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C651B8" w14:textId="219C6DD3" w:rsidR="00FC533F" w:rsidRDefault="00FC533F" w:rsidP="00F0297B">
      <w:pPr>
        <w:ind w:left="-851"/>
        <w:jc w:val="center"/>
        <w:rPr>
          <w:rFonts w:ascii="Arial" w:hAnsi="Arial" w:cs="Arial"/>
          <w:b/>
          <w:bCs/>
          <w:sz w:val="24"/>
          <w:szCs w:val="24"/>
        </w:rPr>
      </w:pPr>
      <w:r>
        <w:rPr>
          <w:rFonts w:ascii="Arial" w:hAnsi="Arial" w:cs="Arial"/>
          <w:b/>
          <w:bCs/>
          <w:sz w:val="24"/>
          <w:szCs w:val="24"/>
        </w:rPr>
        <w:t>ANEXO I</w:t>
      </w:r>
    </w:p>
    <w:p w14:paraId="02487E93" w14:textId="014A7064" w:rsidR="00763B09" w:rsidRPr="002D3B63" w:rsidRDefault="00566E48" w:rsidP="00F0297B">
      <w:pPr>
        <w:ind w:left="-851"/>
        <w:jc w:val="center"/>
        <w:rPr>
          <w:rFonts w:ascii="Arial" w:hAnsi="Arial" w:cs="Arial"/>
          <w:b/>
          <w:bCs/>
          <w:sz w:val="24"/>
          <w:szCs w:val="24"/>
        </w:rPr>
      </w:pPr>
      <w:r w:rsidRPr="002D3B63">
        <w:rPr>
          <w:rFonts w:ascii="Arial" w:hAnsi="Arial" w:cs="Arial"/>
          <w:b/>
          <w:bCs/>
          <w:sz w:val="24"/>
          <w:szCs w:val="24"/>
        </w:rPr>
        <w:t>ESTUDO TÉCNICO PRELIMINAR</w:t>
      </w:r>
    </w:p>
    <w:p w14:paraId="71617D83" w14:textId="77777777" w:rsidR="007625E2" w:rsidRPr="000A1E82" w:rsidRDefault="007625E2" w:rsidP="00F0297B">
      <w:pPr>
        <w:ind w:left="-851"/>
        <w:jc w:val="center"/>
        <w:rPr>
          <w:rFonts w:ascii="Arial" w:hAnsi="Arial" w:cs="Arial"/>
          <w:b/>
          <w:bCs/>
          <w:sz w:val="22"/>
          <w:szCs w:val="22"/>
        </w:rPr>
      </w:pPr>
    </w:p>
    <w:p w14:paraId="4418FF7A" w14:textId="77777777" w:rsidR="004270D8" w:rsidRPr="000A1E82" w:rsidRDefault="004270D8" w:rsidP="00F0297B">
      <w:pPr>
        <w:ind w:left="-851"/>
        <w:jc w:val="center"/>
        <w:rPr>
          <w:rFonts w:ascii="Arial" w:hAnsi="Arial" w:cs="Arial"/>
          <w:b/>
          <w:bCs/>
          <w:sz w:val="22"/>
          <w:szCs w:val="22"/>
        </w:rPr>
      </w:pPr>
    </w:p>
    <w:p w14:paraId="0E0DD2F3" w14:textId="230A65E3" w:rsidR="00EF136F" w:rsidRPr="00FE0C12" w:rsidRDefault="00566E48" w:rsidP="00F0297B">
      <w:pPr>
        <w:ind w:left="-851"/>
        <w:jc w:val="both"/>
        <w:rPr>
          <w:rFonts w:ascii="Arial" w:hAnsi="Arial" w:cs="Arial"/>
          <w:b/>
          <w:bCs/>
          <w:sz w:val="24"/>
          <w:szCs w:val="24"/>
        </w:rPr>
      </w:pPr>
      <w:r w:rsidRPr="000A1E82">
        <w:rPr>
          <w:rFonts w:ascii="Arial" w:hAnsi="Arial" w:cs="Arial"/>
          <w:b/>
          <w:bCs/>
          <w:sz w:val="22"/>
          <w:szCs w:val="22"/>
        </w:rPr>
        <w:br/>
      </w:r>
      <w:r w:rsidRPr="00FE0C12">
        <w:rPr>
          <w:rFonts w:ascii="Arial" w:hAnsi="Arial" w:cs="Arial"/>
          <w:b/>
          <w:bCs/>
          <w:sz w:val="24"/>
          <w:szCs w:val="24"/>
        </w:rPr>
        <w:t xml:space="preserve">1 </w:t>
      </w:r>
      <w:r w:rsidR="00EF136F" w:rsidRPr="00FE0C12">
        <w:rPr>
          <w:rFonts w:ascii="Arial" w:hAnsi="Arial" w:cs="Arial"/>
          <w:b/>
          <w:bCs/>
          <w:sz w:val="24"/>
          <w:szCs w:val="24"/>
        </w:rPr>
        <w:t>–</w:t>
      </w:r>
      <w:r w:rsidRPr="00FE0C12">
        <w:rPr>
          <w:rFonts w:ascii="Arial" w:hAnsi="Arial" w:cs="Arial"/>
          <w:b/>
          <w:bCs/>
          <w:sz w:val="24"/>
          <w:szCs w:val="24"/>
        </w:rPr>
        <w:t xml:space="preserve"> </w:t>
      </w:r>
      <w:r w:rsidR="00EF136F" w:rsidRPr="00FE0C12">
        <w:rPr>
          <w:rFonts w:ascii="Arial" w:hAnsi="Arial" w:cs="Arial"/>
          <w:b/>
          <w:bCs/>
          <w:sz w:val="24"/>
          <w:szCs w:val="24"/>
        </w:rPr>
        <w:t>OBJETO DA CONTRATAÇÃO</w:t>
      </w:r>
    </w:p>
    <w:p w14:paraId="4F0BF985" w14:textId="0101038E" w:rsidR="002F74C3" w:rsidRPr="00FE0C12" w:rsidRDefault="002F74C3" w:rsidP="00F0297B">
      <w:pPr>
        <w:ind w:left="-851"/>
        <w:jc w:val="both"/>
        <w:rPr>
          <w:rFonts w:ascii="Arial" w:hAnsi="Arial" w:cs="Arial"/>
          <w:b/>
          <w:bCs/>
          <w:sz w:val="24"/>
          <w:szCs w:val="24"/>
        </w:rPr>
      </w:pPr>
    </w:p>
    <w:p w14:paraId="60F37C7F" w14:textId="520CEACD" w:rsidR="00745C68" w:rsidRPr="00FE0C12" w:rsidRDefault="002F74C3" w:rsidP="00F0297B">
      <w:pPr>
        <w:ind w:left="-851" w:firstLine="850"/>
        <w:jc w:val="both"/>
        <w:rPr>
          <w:rFonts w:ascii="Arial" w:hAnsi="Arial" w:cs="Arial"/>
          <w:sz w:val="24"/>
          <w:szCs w:val="24"/>
        </w:rPr>
      </w:pPr>
      <w:r w:rsidRPr="00FE0C12">
        <w:rPr>
          <w:rFonts w:ascii="Arial" w:hAnsi="Arial" w:cs="Arial"/>
          <w:sz w:val="24"/>
          <w:szCs w:val="24"/>
        </w:rPr>
        <w:t>Aquisição de conjuntos de carteiras e cadeiras escolares, visando atender à demanda das unidades de ensino da rede municipal, com o objetivo de melhorar a infraestrutura das salas de aula e garantir condições adequadas de ensino-aprendizagem para os estudantes.</w:t>
      </w:r>
    </w:p>
    <w:p w14:paraId="3266BAF3" w14:textId="77777777" w:rsidR="00F835D7" w:rsidRPr="00FE0C12" w:rsidRDefault="00F835D7" w:rsidP="00F0297B">
      <w:pPr>
        <w:ind w:left="-851"/>
        <w:jc w:val="both"/>
        <w:rPr>
          <w:rFonts w:ascii="Arial" w:hAnsi="Arial" w:cs="Arial"/>
          <w:b/>
          <w:bCs/>
          <w:sz w:val="24"/>
          <w:szCs w:val="24"/>
        </w:rPr>
      </w:pPr>
    </w:p>
    <w:p w14:paraId="2A1EC2B6" w14:textId="77777777" w:rsidR="00296A3B" w:rsidRPr="00FE0C12" w:rsidRDefault="00296A3B" w:rsidP="00F0297B">
      <w:pPr>
        <w:ind w:left="-851"/>
        <w:jc w:val="both"/>
        <w:rPr>
          <w:rFonts w:ascii="Arial" w:hAnsi="Arial" w:cs="Arial"/>
          <w:b/>
          <w:bCs/>
          <w:sz w:val="24"/>
          <w:szCs w:val="24"/>
        </w:rPr>
      </w:pPr>
    </w:p>
    <w:p w14:paraId="79209010" w14:textId="77FC00F8" w:rsidR="00296A3B" w:rsidRPr="00FE0C12" w:rsidRDefault="00296A3B" w:rsidP="00F0297B">
      <w:pPr>
        <w:ind w:left="-851"/>
        <w:jc w:val="both"/>
        <w:rPr>
          <w:rFonts w:ascii="Arial" w:hAnsi="Arial" w:cs="Arial"/>
          <w:b/>
          <w:bCs/>
          <w:sz w:val="24"/>
          <w:szCs w:val="24"/>
        </w:rPr>
      </w:pPr>
      <w:r w:rsidRPr="00FE0C12">
        <w:rPr>
          <w:rFonts w:ascii="Arial" w:hAnsi="Arial" w:cs="Arial"/>
          <w:b/>
          <w:bCs/>
          <w:sz w:val="24"/>
          <w:szCs w:val="24"/>
        </w:rPr>
        <w:t>2 – SECRETARIA REQUISITANTE</w:t>
      </w:r>
    </w:p>
    <w:p w14:paraId="19BE10C0" w14:textId="77777777" w:rsidR="00745C68" w:rsidRPr="00FE0C12" w:rsidRDefault="00745C68" w:rsidP="00F0297B">
      <w:pPr>
        <w:ind w:left="-851"/>
        <w:jc w:val="both"/>
        <w:rPr>
          <w:rFonts w:ascii="Arial" w:hAnsi="Arial" w:cs="Arial"/>
          <w:b/>
          <w:bCs/>
          <w:sz w:val="24"/>
          <w:szCs w:val="24"/>
        </w:rPr>
      </w:pPr>
    </w:p>
    <w:p w14:paraId="7143AEBE" w14:textId="1ABB48D7" w:rsidR="00296A3B" w:rsidRPr="00FE0C12" w:rsidRDefault="002F74C3" w:rsidP="00F0297B">
      <w:pPr>
        <w:ind w:left="-851" w:firstLine="850"/>
        <w:jc w:val="both"/>
        <w:rPr>
          <w:rFonts w:ascii="Arial" w:hAnsi="Arial" w:cs="Arial"/>
          <w:bCs/>
          <w:sz w:val="24"/>
          <w:szCs w:val="24"/>
        </w:rPr>
      </w:pPr>
      <w:r w:rsidRPr="00FE0C12">
        <w:rPr>
          <w:rFonts w:ascii="Arial" w:hAnsi="Arial" w:cs="Arial"/>
          <w:bCs/>
          <w:sz w:val="24"/>
          <w:szCs w:val="24"/>
        </w:rPr>
        <w:t>Secretaria de Educação.</w:t>
      </w:r>
    </w:p>
    <w:p w14:paraId="4C93B5D2" w14:textId="77777777" w:rsidR="00296A3B" w:rsidRPr="00FE0C12" w:rsidRDefault="00296A3B" w:rsidP="00F0297B">
      <w:pPr>
        <w:ind w:left="-851"/>
        <w:jc w:val="both"/>
        <w:rPr>
          <w:rFonts w:ascii="Arial" w:hAnsi="Arial" w:cs="Arial"/>
          <w:b/>
          <w:bCs/>
          <w:sz w:val="24"/>
          <w:szCs w:val="24"/>
        </w:rPr>
      </w:pPr>
    </w:p>
    <w:p w14:paraId="59B30A6F" w14:textId="77777777" w:rsidR="00296A3B" w:rsidRPr="00FE0C12" w:rsidRDefault="00296A3B" w:rsidP="00F0297B">
      <w:pPr>
        <w:ind w:left="-851"/>
        <w:jc w:val="both"/>
        <w:rPr>
          <w:rFonts w:ascii="Arial" w:hAnsi="Arial" w:cs="Arial"/>
          <w:b/>
          <w:bCs/>
          <w:sz w:val="24"/>
          <w:szCs w:val="24"/>
        </w:rPr>
      </w:pPr>
    </w:p>
    <w:p w14:paraId="44A439A9" w14:textId="18382B4D" w:rsidR="00763B09" w:rsidRPr="00FE0C12" w:rsidRDefault="00296A3B" w:rsidP="00F0297B">
      <w:pPr>
        <w:ind w:left="-851"/>
        <w:jc w:val="both"/>
        <w:rPr>
          <w:rFonts w:ascii="Arial" w:hAnsi="Arial" w:cs="Arial"/>
          <w:b/>
          <w:bCs/>
          <w:sz w:val="24"/>
          <w:szCs w:val="24"/>
        </w:rPr>
      </w:pPr>
      <w:r w:rsidRPr="00FE0C12">
        <w:rPr>
          <w:rFonts w:ascii="Arial" w:hAnsi="Arial" w:cs="Arial"/>
          <w:b/>
          <w:bCs/>
          <w:sz w:val="24"/>
          <w:szCs w:val="24"/>
        </w:rPr>
        <w:t>3</w:t>
      </w:r>
      <w:r w:rsidR="00EF136F" w:rsidRPr="00FE0C12">
        <w:rPr>
          <w:rFonts w:ascii="Arial" w:hAnsi="Arial" w:cs="Arial"/>
          <w:b/>
          <w:bCs/>
          <w:sz w:val="24"/>
          <w:szCs w:val="24"/>
        </w:rPr>
        <w:t xml:space="preserve"> – </w:t>
      </w:r>
      <w:r w:rsidR="00B86098" w:rsidRPr="00FE0C12">
        <w:rPr>
          <w:rFonts w:ascii="Arial" w:hAnsi="Arial" w:cs="Arial"/>
          <w:b/>
          <w:bCs/>
          <w:sz w:val="24"/>
          <w:szCs w:val="24"/>
        </w:rPr>
        <w:t>DESCRIÇÃO DA</w:t>
      </w:r>
      <w:r w:rsidR="00566E48" w:rsidRPr="00FE0C12">
        <w:rPr>
          <w:rFonts w:ascii="Arial" w:hAnsi="Arial" w:cs="Arial"/>
          <w:b/>
          <w:bCs/>
          <w:sz w:val="24"/>
          <w:szCs w:val="24"/>
        </w:rPr>
        <w:t xml:space="preserve"> NECESSIDADE</w:t>
      </w:r>
    </w:p>
    <w:p w14:paraId="184C9193" w14:textId="77777777" w:rsidR="00745C68" w:rsidRPr="00FE0C12" w:rsidRDefault="00745C68" w:rsidP="00F0297B">
      <w:pPr>
        <w:ind w:left="-851"/>
        <w:jc w:val="both"/>
        <w:rPr>
          <w:rFonts w:ascii="Arial" w:hAnsi="Arial" w:cs="Arial"/>
          <w:b/>
          <w:bCs/>
          <w:sz w:val="24"/>
          <w:szCs w:val="24"/>
        </w:rPr>
      </w:pPr>
    </w:p>
    <w:p w14:paraId="62E4ED88" w14:textId="0EFC0B77" w:rsidR="000A5D62" w:rsidRPr="00671084" w:rsidRDefault="002F74C3" w:rsidP="00F0297B">
      <w:pPr>
        <w:ind w:left="-851" w:firstLine="850"/>
        <w:jc w:val="both"/>
        <w:rPr>
          <w:rFonts w:ascii="Arial" w:hAnsi="Arial" w:cs="Arial"/>
          <w:bCs/>
          <w:sz w:val="24"/>
          <w:szCs w:val="24"/>
        </w:rPr>
      </w:pPr>
      <w:r w:rsidRPr="00FE0C12">
        <w:rPr>
          <w:rFonts w:ascii="Arial" w:hAnsi="Arial" w:cs="Arial"/>
          <w:bCs/>
          <w:sz w:val="24"/>
          <w:szCs w:val="24"/>
        </w:rPr>
        <w:t>A rede municipal de ensino necessita de mobiliário escolar adequado para substituir equipamentos danificados</w:t>
      </w:r>
      <w:r w:rsidR="00106139" w:rsidRPr="00FE0C12">
        <w:rPr>
          <w:rFonts w:ascii="Arial" w:hAnsi="Arial" w:cs="Arial"/>
          <w:bCs/>
          <w:sz w:val="24"/>
          <w:szCs w:val="24"/>
        </w:rPr>
        <w:t xml:space="preserve"> e</w:t>
      </w:r>
      <w:r w:rsidRPr="00FE0C12">
        <w:rPr>
          <w:rFonts w:ascii="Arial" w:hAnsi="Arial" w:cs="Arial"/>
          <w:bCs/>
          <w:sz w:val="24"/>
          <w:szCs w:val="24"/>
        </w:rPr>
        <w:t xml:space="preserve"> atender à ampliação de turmas. A ausência de carteiras e cadeiras adequadas compromete a qualidade do ambiente escolar, podendo prejudicar o</w:t>
      </w:r>
      <w:r w:rsidR="00561F63" w:rsidRPr="00FE0C12">
        <w:rPr>
          <w:rFonts w:ascii="Arial" w:hAnsi="Arial" w:cs="Arial"/>
          <w:bCs/>
          <w:sz w:val="24"/>
          <w:szCs w:val="24"/>
        </w:rPr>
        <w:t xml:space="preserve"> ato de novas matrículas</w:t>
      </w:r>
      <w:r w:rsidR="003E0989" w:rsidRPr="00FE0C12">
        <w:rPr>
          <w:rFonts w:ascii="Arial" w:hAnsi="Arial" w:cs="Arial"/>
          <w:bCs/>
          <w:sz w:val="24"/>
          <w:szCs w:val="24"/>
        </w:rPr>
        <w:t>, pois não há suficiência para comportar o número limite por turma e o</w:t>
      </w:r>
      <w:r w:rsidRPr="00FE0C12">
        <w:rPr>
          <w:rFonts w:ascii="Arial" w:hAnsi="Arial" w:cs="Arial"/>
          <w:bCs/>
          <w:sz w:val="24"/>
          <w:szCs w:val="24"/>
        </w:rPr>
        <w:t xml:space="preserve"> rendimento dos alunos. A contratação visa garantir conforto, segurança e acessibilidade, respeitando os padrões ergonômicos exigidos pelo FNDE (Fundo Nacional de Desenvolvimento da Educação)</w:t>
      </w:r>
      <w:r w:rsidR="004C307C" w:rsidRPr="00FE0C12">
        <w:rPr>
          <w:rFonts w:ascii="Arial" w:hAnsi="Arial" w:cs="Arial"/>
          <w:bCs/>
          <w:sz w:val="24"/>
          <w:szCs w:val="24"/>
        </w:rPr>
        <w:t>.</w:t>
      </w:r>
      <w:r w:rsidRPr="002D3B63">
        <w:rPr>
          <w:rFonts w:ascii="Arial" w:hAnsi="Arial" w:cs="Arial"/>
          <w:bCs/>
          <w:sz w:val="24"/>
          <w:szCs w:val="24"/>
        </w:rPr>
        <w:t xml:space="preserve"> </w:t>
      </w:r>
    </w:p>
    <w:p w14:paraId="6C7D2513" w14:textId="77777777" w:rsidR="002F74C3" w:rsidRPr="00FE0C12" w:rsidRDefault="00B11FD0" w:rsidP="00F0297B">
      <w:pPr>
        <w:ind w:left="-851"/>
        <w:jc w:val="both"/>
        <w:rPr>
          <w:rFonts w:ascii="Arial" w:hAnsi="Arial" w:cs="Arial"/>
          <w:b/>
          <w:bCs/>
          <w:sz w:val="24"/>
          <w:szCs w:val="24"/>
        </w:rPr>
      </w:pPr>
      <w:r w:rsidRPr="002D3B63">
        <w:rPr>
          <w:rFonts w:ascii="Arial" w:hAnsi="Arial" w:cs="Arial"/>
          <w:b/>
          <w:bCs/>
          <w:sz w:val="24"/>
          <w:szCs w:val="24"/>
        </w:rPr>
        <w:br/>
      </w:r>
      <w:r w:rsidR="00EF136F" w:rsidRPr="002D3B63">
        <w:rPr>
          <w:rFonts w:ascii="Arial" w:hAnsi="Arial" w:cs="Arial"/>
          <w:b/>
          <w:bCs/>
          <w:sz w:val="24"/>
          <w:szCs w:val="24"/>
        </w:rPr>
        <w:t>4</w:t>
      </w:r>
      <w:r w:rsidR="00566E48" w:rsidRPr="002D3B63">
        <w:rPr>
          <w:rFonts w:ascii="Arial" w:hAnsi="Arial" w:cs="Arial"/>
          <w:b/>
          <w:bCs/>
          <w:sz w:val="24"/>
          <w:szCs w:val="24"/>
        </w:rPr>
        <w:t xml:space="preserve"> </w:t>
      </w:r>
      <w:r w:rsidR="00566E48" w:rsidRPr="00FE0C12">
        <w:rPr>
          <w:rFonts w:ascii="Arial" w:hAnsi="Arial" w:cs="Arial"/>
          <w:b/>
          <w:bCs/>
          <w:sz w:val="24"/>
          <w:szCs w:val="24"/>
        </w:rPr>
        <w:t>–</w:t>
      </w:r>
      <w:r w:rsidR="00EF136F" w:rsidRPr="00FE0C12">
        <w:rPr>
          <w:rFonts w:ascii="Arial" w:hAnsi="Arial" w:cs="Arial"/>
          <w:b/>
          <w:bCs/>
          <w:sz w:val="24"/>
          <w:szCs w:val="24"/>
        </w:rPr>
        <w:t xml:space="preserve"> DESCRIÇÃO DOS </w:t>
      </w:r>
      <w:r w:rsidR="00566E48" w:rsidRPr="00FE0C12">
        <w:rPr>
          <w:rFonts w:ascii="Arial" w:hAnsi="Arial" w:cs="Arial"/>
          <w:b/>
          <w:bCs/>
          <w:sz w:val="24"/>
          <w:szCs w:val="24"/>
        </w:rPr>
        <w:t>REQUISITOS DA CONTRATAÇÃO</w:t>
      </w:r>
    </w:p>
    <w:p w14:paraId="7614D124" w14:textId="77777777" w:rsidR="002F74C3" w:rsidRPr="00FE0C12" w:rsidRDefault="002F74C3" w:rsidP="00F0297B">
      <w:pPr>
        <w:ind w:left="-851"/>
        <w:jc w:val="both"/>
        <w:rPr>
          <w:rFonts w:ascii="Arial" w:hAnsi="Arial" w:cs="Arial"/>
          <w:b/>
          <w:bCs/>
          <w:sz w:val="24"/>
          <w:szCs w:val="24"/>
        </w:rPr>
      </w:pPr>
    </w:p>
    <w:p w14:paraId="4D1C071D" w14:textId="77777777" w:rsidR="007A2266" w:rsidRPr="00FE0C12" w:rsidRDefault="002F74C3" w:rsidP="00F0297B">
      <w:pPr>
        <w:ind w:left="-851" w:firstLine="992"/>
        <w:jc w:val="both"/>
        <w:rPr>
          <w:rFonts w:ascii="Arial" w:hAnsi="Arial" w:cs="Arial"/>
          <w:bCs/>
          <w:sz w:val="24"/>
          <w:szCs w:val="24"/>
        </w:rPr>
      </w:pPr>
      <w:r w:rsidRPr="00FE0C12">
        <w:rPr>
          <w:rFonts w:ascii="Arial" w:hAnsi="Arial" w:cs="Arial"/>
          <w:bCs/>
          <w:sz w:val="24"/>
          <w:szCs w:val="24"/>
        </w:rPr>
        <w:t xml:space="preserve"> </w:t>
      </w:r>
      <w:r w:rsidR="007A2266" w:rsidRPr="00FE0C12">
        <w:rPr>
          <w:rFonts w:ascii="Arial" w:hAnsi="Arial" w:cs="Arial"/>
          <w:bCs/>
          <w:sz w:val="24"/>
          <w:szCs w:val="24"/>
        </w:rPr>
        <w:t>A contratação deverá atender aos seguintes requisitos técnicos e operacionais:</w:t>
      </w:r>
    </w:p>
    <w:p w14:paraId="4D007D0C" w14:textId="77777777" w:rsidR="007A2266" w:rsidRPr="00FE0C12" w:rsidRDefault="007A2266" w:rsidP="00F0297B">
      <w:pPr>
        <w:pStyle w:val="PargrafodaLista"/>
        <w:ind w:left="-851" w:firstLine="992"/>
        <w:jc w:val="both"/>
        <w:rPr>
          <w:rFonts w:ascii="Arial" w:hAnsi="Arial" w:cs="Arial"/>
          <w:bCs/>
          <w:sz w:val="24"/>
          <w:szCs w:val="24"/>
        </w:rPr>
      </w:pPr>
      <w:r w:rsidRPr="00FE0C12">
        <w:rPr>
          <w:rFonts w:ascii="Arial" w:hAnsi="Arial" w:cs="Arial"/>
          <w:bCs/>
          <w:sz w:val="24"/>
          <w:szCs w:val="24"/>
        </w:rPr>
        <w:t>Conformidade normativa: Os conjuntos de carteiras e cadeiras deverão estar em conformidade com os padrões estabelecidos pelo FNDE (Fundo Nacional de Desenvolvimento da Educação) e com as normas da ABNT, especialmente a NBR 14006, que trata das especificações para mobiliário escolar.</w:t>
      </w:r>
    </w:p>
    <w:p w14:paraId="0A574563" w14:textId="77777777" w:rsidR="007A2266" w:rsidRPr="00FE0C12" w:rsidRDefault="007A2266" w:rsidP="00F0297B">
      <w:pPr>
        <w:pStyle w:val="PargrafodaLista"/>
        <w:ind w:left="-851" w:firstLine="992"/>
        <w:jc w:val="both"/>
        <w:rPr>
          <w:rFonts w:ascii="Arial" w:hAnsi="Arial" w:cs="Arial"/>
          <w:bCs/>
          <w:sz w:val="24"/>
          <w:szCs w:val="24"/>
        </w:rPr>
      </w:pPr>
      <w:r w:rsidRPr="00FE0C12">
        <w:rPr>
          <w:rFonts w:ascii="Arial" w:hAnsi="Arial" w:cs="Arial"/>
          <w:bCs/>
          <w:sz w:val="24"/>
          <w:szCs w:val="24"/>
        </w:rPr>
        <w:t>Adequação ergonômica: Os mobiliários devem estar disponíveis nos tamanhos padronizados (3 ao 6), de acordo com a faixa etária dos alunos, conforme especificações do FNDE, garantindo conforto e postura adequada durante o uso.</w:t>
      </w:r>
    </w:p>
    <w:p w14:paraId="0D4B935B" w14:textId="77777777" w:rsidR="007A2266" w:rsidRPr="00FE0C12" w:rsidRDefault="007A2266" w:rsidP="00F0297B">
      <w:pPr>
        <w:pStyle w:val="PargrafodaLista"/>
        <w:ind w:left="-851" w:firstLine="992"/>
        <w:jc w:val="both"/>
        <w:rPr>
          <w:rFonts w:ascii="Arial" w:hAnsi="Arial" w:cs="Arial"/>
          <w:bCs/>
          <w:sz w:val="24"/>
          <w:szCs w:val="24"/>
        </w:rPr>
      </w:pPr>
      <w:r w:rsidRPr="00FE0C12">
        <w:rPr>
          <w:rFonts w:ascii="Arial" w:hAnsi="Arial" w:cs="Arial"/>
          <w:bCs/>
          <w:sz w:val="24"/>
          <w:szCs w:val="24"/>
        </w:rPr>
        <w:t>Qualidade dos materiais: Os produtos deverão ser fabricados com materiais resistentes, duráveis, atóxicos, de fácil limpeza e manutenção, garantindo segurança e higiene no ambiente escolar.</w:t>
      </w:r>
    </w:p>
    <w:p w14:paraId="53EE6681" w14:textId="77777777" w:rsidR="001B56E5" w:rsidRPr="00FE0C12" w:rsidRDefault="007A2266" w:rsidP="00F0297B">
      <w:pPr>
        <w:pStyle w:val="PargrafodaLista"/>
        <w:ind w:left="-851" w:firstLine="992"/>
        <w:jc w:val="both"/>
        <w:rPr>
          <w:rFonts w:ascii="Arial" w:hAnsi="Arial" w:cs="Arial"/>
          <w:bCs/>
          <w:sz w:val="24"/>
          <w:szCs w:val="24"/>
        </w:rPr>
      </w:pPr>
      <w:r w:rsidRPr="00FE0C12">
        <w:rPr>
          <w:rFonts w:ascii="Arial" w:hAnsi="Arial" w:cs="Arial"/>
          <w:bCs/>
          <w:sz w:val="24"/>
          <w:szCs w:val="24"/>
        </w:rPr>
        <w:t>Garantia: Todos os itens fornecidos deverão possuir garantia mínima de 12 (doze) meses, cobrindo defeitos de fabricação e vícios ocultos.</w:t>
      </w:r>
    </w:p>
    <w:p w14:paraId="49F7753E" w14:textId="566BC395" w:rsidR="007A2266" w:rsidRPr="002D3B63" w:rsidRDefault="007A2266" w:rsidP="00F0297B">
      <w:pPr>
        <w:pStyle w:val="PargrafodaLista"/>
        <w:ind w:left="-851" w:firstLine="992"/>
        <w:jc w:val="both"/>
        <w:rPr>
          <w:rFonts w:ascii="Arial" w:hAnsi="Arial" w:cs="Arial"/>
          <w:bCs/>
          <w:sz w:val="24"/>
          <w:szCs w:val="24"/>
        </w:rPr>
      </w:pPr>
      <w:r w:rsidRPr="00FE0C12">
        <w:rPr>
          <w:rFonts w:ascii="Arial" w:hAnsi="Arial" w:cs="Arial"/>
          <w:bCs/>
          <w:sz w:val="24"/>
          <w:szCs w:val="24"/>
        </w:rPr>
        <w:t>Entrega: A empresa contratada será responsável pela entrega</w:t>
      </w:r>
      <w:r w:rsidR="007D1B4D" w:rsidRPr="00FE0C12">
        <w:rPr>
          <w:rFonts w:ascii="Arial" w:hAnsi="Arial" w:cs="Arial"/>
          <w:bCs/>
          <w:sz w:val="24"/>
          <w:szCs w:val="24"/>
        </w:rPr>
        <w:t xml:space="preserve"> e</w:t>
      </w:r>
      <w:r w:rsidRPr="00FE0C12">
        <w:rPr>
          <w:rFonts w:ascii="Arial" w:hAnsi="Arial" w:cs="Arial"/>
          <w:bCs/>
          <w:sz w:val="24"/>
          <w:szCs w:val="24"/>
        </w:rPr>
        <w:t xml:space="preserve"> descarregamento </w:t>
      </w:r>
      <w:r w:rsidR="007D1B4D" w:rsidRPr="00FE0C12">
        <w:rPr>
          <w:rFonts w:ascii="Arial" w:hAnsi="Arial" w:cs="Arial"/>
          <w:bCs/>
          <w:sz w:val="24"/>
          <w:szCs w:val="24"/>
        </w:rPr>
        <w:t>na</w:t>
      </w:r>
      <w:r w:rsidRPr="00FE0C12">
        <w:rPr>
          <w:rFonts w:ascii="Arial" w:hAnsi="Arial" w:cs="Arial"/>
          <w:bCs/>
          <w:sz w:val="24"/>
          <w:szCs w:val="24"/>
        </w:rPr>
        <w:t xml:space="preserve"> Secretaria Municipal de Educação, observando os prazos e condições estabelecidos </w:t>
      </w:r>
      <w:r w:rsidR="007D1B4D" w:rsidRPr="00FE0C12">
        <w:rPr>
          <w:rFonts w:ascii="Arial" w:hAnsi="Arial" w:cs="Arial"/>
          <w:bCs/>
          <w:sz w:val="24"/>
          <w:szCs w:val="24"/>
        </w:rPr>
        <w:t>processo de contratação</w:t>
      </w:r>
      <w:r w:rsidRPr="00FE0C12">
        <w:rPr>
          <w:rFonts w:ascii="Arial" w:hAnsi="Arial" w:cs="Arial"/>
          <w:bCs/>
          <w:sz w:val="24"/>
          <w:szCs w:val="24"/>
        </w:rPr>
        <w:t>.</w:t>
      </w:r>
    </w:p>
    <w:p w14:paraId="040A4F88" w14:textId="77777777" w:rsidR="00D47FF7" w:rsidRPr="002D3B63" w:rsidRDefault="00D47FF7" w:rsidP="00F0297B">
      <w:pPr>
        <w:pStyle w:val="PargrafodaLista"/>
        <w:ind w:left="-851" w:firstLine="992"/>
        <w:jc w:val="both"/>
        <w:rPr>
          <w:rFonts w:ascii="Arial" w:hAnsi="Arial" w:cs="Arial"/>
          <w:bCs/>
          <w:sz w:val="24"/>
          <w:szCs w:val="24"/>
        </w:rPr>
      </w:pPr>
    </w:p>
    <w:p w14:paraId="04F1104F" w14:textId="77777777" w:rsidR="004C4C12" w:rsidRDefault="004C4C12" w:rsidP="00F0297B">
      <w:pPr>
        <w:spacing w:line="276" w:lineRule="auto"/>
        <w:ind w:left="-851" w:right="282"/>
        <w:jc w:val="both"/>
        <w:rPr>
          <w:rFonts w:ascii="Arial" w:hAnsi="Arial" w:cs="Arial"/>
          <w:b/>
          <w:bCs/>
          <w:color w:val="000000"/>
          <w:sz w:val="24"/>
          <w:szCs w:val="24"/>
        </w:rPr>
      </w:pPr>
    </w:p>
    <w:p w14:paraId="177677E3" w14:textId="725A1553" w:rsidR="00D47FF7" w:rsidRPr="00FE0C12" w:rsidRDefault="00D47FF7" w:rsidP="00F0297B">
      <w:pPr>
        <w:spacing w:line="276" w:lineRule="auto"/>
        <w:ind w:left="-851" w:right="282"/>
        <w:jc w:val="both"/>
        <w:rPr>
          <w:rFonts w:ascii="Arial" w:hAnsi="Arial" w:cs="Arial"/>
          <w:b/>
          <w:bCs/>
          <w:color w:val="000000"/>
          <w:sz w:val="24"/>
          <w:szCs w:val="24"/>
        </w:rPr>
      </w:pPr>
      <w:r w:rsidRPr="00FE0C12">
        <w:rPr>
          <w:rFonts w:ascii="Arial" w:hAnsi="Arial" w:cs="Arial"/>
          <w:b/>
          <w:bCs/>
          <w:color w:val="000000"/>
          <w:sz w:val="24"/>
          <w:szCs w:val="24"/>
        </w:rPr>
        <w:t>5 – LEVANTAMENTO DE MERCADO</w:t>
      </w:r>
    </w:p>
    <w:p w14:paraId="36E200CE" w14:textId="77777777" w:rsidR="00D47FF7" w:rsidRPr="00FE0C12" w:rsidRDefault="00D47FF7" w:rsidP="00F0297B">
      <w:pPr>
        <w:spacing w:line="276" w:lineRule="auto"/>
        <w:ind w:left="-851" w:right="282"/>
        <w:jc w:val="both"/>
        <w:rPr>
          <w:rFonts w:ascii="Arial" w:hAnsi="Arial" w:cs="Arial"/>
          <w:b/>
          <w:bCs/>
          <w:color w:val="000000"/>
          <w:sz w:val="24"/>
          <w:szCs w:val="24"/>
        </w:rPr>
      </w:pPr>
    </w:p>
    <w:p w14:paraId="5BDFAC0D" w14:textId="4E76CA0D" w:rsidR="00982F30" w:rsidRPr="00FE0C12" w:rsidRDefault="00982F30" w:rsidP="00F0297B">
      <w:pPr>
        <w:spacing w:line="276" w:lineRule="auto"/>
        <w:ind w:left="-851" w:right="282" w:firstLine="992"/>
        <w:jc w:val="both"/>
        <w:rPr>
          <w:rFonts w:ascii="Arial" w:hAnsi="Arial" w:cs="Arial"/>
          <w:color w:val="000000"/>
          <w:sz w:val="24"/>
          <w:szCs w:val="24"/>
        </w:rPr>
      </w:pPr>
      <w:r w:rsidRPr="00FE0C12">
        <w:rPr>
          <w:rFonts w:ascii="Arial" w:hAnsi="Arial" w:cs="Arial"/>
          <w:color w:val="000000"/>
          <w:sz w:val="24"/>
          <w:szCs w:val="24"/>
        </w:rPr>
        <w:t>Para verificar as possíveis soluções para atender o objeto do presente estudo foi realizada pesquisa no Portal Nacional de Contratações Públicas – PNCP.</w:t>
      </w:r>
    </w:p>
    <w:p w14:paraId="7F87F016" w14:textId="42093CF5" w:rsidR="00982F30" w:rsidRPr="00FE0C12" w:rsidRDefault="00982F30" w:rsidP="00F0297B">
      <w:pPr>
        <w:spacing w:line="276" w:lineRule="auto"/>
        <w:ind w:left="-851" w:right="282" w:firstLine="992"/>
        <w:jc w:val="both"/>
        <w:rPr>
          <w:rFonts w:ascii="Arial" w:hAnsi="Arial" w:cs="Arial"/>
          <w:color w:val="000000"/>
          <w:sz w:val="24"/>
          <w:szCs w:val="24"/>
        </w:rPr>
      </w:pPr>
      <w:r w:rsidRPr="00FE0C12">
        <w:rPr>
          <w:rFonts w:ascii="Arial" w:hAnsi="Arial" w:cs="Arial"/>
          <w:color w:val="000000"/>
          <w:sz w:val="24"/>
          <w:szCs w:val="24"/>
        </w:rPr>
        <w:t>Da pesquisa, constatou-se que os demais órgãos públicos utilizam o Pregão Eletrônico como modalidade de licitação, cujo objeto é a aquisição de carteiras e cadeiras escolares.</w:t>
      </w:r>
    </w:p>
    <w:p w14:paraId="455A04CE" w14:textId="3588CCED" w:rsidR="00982F30" w:rsidRPr="00FE0C12" w:rsidRDefault="00982F30" w:rsidP="00F0297B">
      <w:pPr>
        <w:spacing w:line="276" w:lineRule="auto"/>
        <w:ind w:left="-851" w:right="282" w:firstLine="992"/>
        <w:jc w:val="both"/>
        <w:rPr>
          <w:rFonts w:ascii="Arial" w:hAnsi="Arial" w:cs="Arial"/>
          <w:color w:val="000000"/>
          <w:sz w:val="24"/>
          <w:szCs w:val="24"/>
        </w:rPr>
      </w:pPr>
      <w:r w:rsidRPr="00FE0C12">
        <w:rPr>
          <w:rFonts w:ascii="Arial" w:hAnsi="Arial" w:cs="Arial"/>
          <w:color w:val="000000"/>
          <w:sz w:val="24"/>
          <w:szCs w:val="24"/>
        </w:rPr>
        <w:t>Em alguns casos verificou-se a aquisição por meio de dispensa de licitação.</w:t>
      </w:r>
    </w:p>
    <w:p w14:paraId="592C37D1" w14:textId="4F484CFA" w:rsidR="00D47FF7" w:rsidRPr="00BE54FC" w:rsidRDefault="00D47FF7" w:rsidP="00F0297B">
      <w:pPr>
        <w:spacing w:line="276" w:lineRule="auto"/>
        <w:ind w:left="-851" w:right="282"/>
        <w:jc w:val="both"/>
        <w:rPr>
          <w:rFonts w:ascii="Arial" w:hAnsi="Arial" w:cs="Arial"/>
          <w:color w:val="000000"/>
          <w:sz w:val="22"/>
          <w:szCs w:val="22"/>
        </w:rPr>
      </w:pPr>
      <w:r w:rsidRPr="00BE54FC">
        <w:rPr>
          <w:rFonts w:ascii="Arial" w:hAnsi="Arial" w:cs="Arial"/>
          <w:color w:val="000000"/>
          <w:sz w:val="22"/>
          <w:szCs w:val="22"/>
        </w:rPr>
        <w:tab/>
      </w:r>
    </w:p>
    <w:p w14:paraId="195971FB" w14:textId="7F253563" w:rsidR="00D47FF7" w:rsidRPr="001B56E5" w:rsidRDefault="00D47FF7" w:rsidP="00F0297B">
      <w:pPr>
        <w:pStyle w:val="PargrafodaLista"/>
        <w:ind w:left="-851" w:firstLine="992"/>
        <w:jc w:val="both"/>
        <w:rPr>
          <w:rFonts w:ascii="Arial" w:hAnsi="Arial" w:cs="Arial"/>
          <w:bCs/>
          <w:sz w:val="22"/>
          <w:szCs w:val="22"/>
        </w:rPr>
      </w:pPr>
      <w:r w:rsidRPr="00BE54FC">
        <w:rPr>
          <w:rFonts w:ascii="Arial" w:hAnsi="Arial" w:cs="Arial"/>
          <w:color w:val="000000"/>
          <w:sz w:val="22"/>
          <w:szCs w:val="22"/>
        </w:rPr>
        <w:tab/>
      </w:r>
      <w:r w:rsidRPr="00BE54FC">
        <w:rPr>
          <w:rFonts w:ascii="Arial" w:hAnsi="Arial" w:cs="Arial"/>
          <w:color w:val="000000"/>
          <w:sz w:val="22"/>
          <w:szCs w:val="22"/>
        </w:rPr>
        <w:tab/>
      </w:r>
    </w:p>
    <w:p w14:paraId="24DE13FC" w14:textId="77777777" w:rsidR="009D0105" w:rsidRPr="002D3B63" w:rsidRDefault="009D0105" w:rsidP="00F0297B">
      <w:pPr>
        <w:ind w:left="-851"/>
        <w:jc w:val="both"/>
        <w:rPr>
          <w:rFonts w:ascii="Arial" w:hAnsi="Arial" w:cs="Arial"/>
          <w:b/>
          <w:bCs/>
          <w:sz w:val="24"/>
          <w:szCs w:val="24"/>
        </w:rPr>
      </w:pPr>
      <w:r w:rsidRPr="002D3B63">
        <w:rPr>
          <w:rFonts w:ascii="Arial" w:hAnsi="Arial" w:cs="Arial"/>
          <w:b/>
          <w:bCs/>
          <w:sz w:val="24"/>
          <w:szCs w:val="24"/>
        </w:rPr>
        <w:t>6 – DESCRIÇÃO DA SOLUÇÃO COMO UM TODO</w:t>
      </w:r>
    </w:p>
    <w:p w14:paraId="76B166B6" w14:textId="77777777" w:rsidR="009D0105" w:rsidRPr="002D3B63" w:rsidRDefault="009D0105" w:rsidP="00F0297B">
      <w:pPr>
        <w:ind w:left="-851"/>
        <w:jc w:val="both"/>
        <w:rPr>
          <w:rFonts w:ascii="Arial" w:hAnsi="Arial" w:cs="Arial"/>
          <w:b/>
          <w:bCs/>
          <w:sz w:val="24"/>
          <w:szCs w:val="24"/>
        </w:rPr>
      </w:pPr>
    </w:p>
    <w:p w14:paraId="2D1434CB" w14:textId="690FF925" w:rsidR="00317624" w:rsidRPr="002D3B63" w:rsidRDefault="00C75300" w:rsidP="00F0297B">
      <w:pPr>
        <w:spacing w:line="276" w:lineRule="auto"/>
        <w:ind w:left="-851"/>
        <w:jc w:val="both"/>
        <w:rPr>
          <w:rFonts w:ascii="Arial" w:eastAsia="Calibri" w:hAnsi="Arial" w:cs="Arial"/>
          <w:kern w:val="16"/>
          <w:sz w:val="24"/>
          <w:szCs w:val="24"/>
          <w:lang w:eastAsia="en-US"/>
        </w:rPr>
      </w:pPr>
      <w:r w:rsidRPr="002D3B63">
        <w:rPr>
          <w:rFonts w:ascii="Arial" w:eastAsia="Calibri" w:hAnsi="Arial" w:cs="Arial"/>
          <w:kern w:val="16"/>
          <w:sz w:val="24"/>
          <w:szCs w:val="24"/>
          <w:lang w:eastAsia="en-US"/>
        </w:rPr>
        <w:t xml:space="preserve">     A solução escolhida é a aquisição de</w:t>
      </w:r>
      <w:r w:rsidR="00D938CC" w:rsidRPr="002D3B63">
        <w:rPr>
          <w:rFonts w:ascii="Arial" w:eastAsia="Calibri" w:hAnsi="Arial" w:cs="Arial"/>
          <w:kern w:val="16"/>
          <w:sz w:val="24"/>
          <w:szCs w:val="24"/>
          <w:lang w:eastAsia="en-US"/>
        </w:rPr>
        <w:t xml:space="preserve"> </w:t>
      </w:r>
      <w:r w:rsidR="00D938CC" w:rsidRPr="002D3B63">
        <w:rPr>
          <w:rFonts w:ascii="Arial" w:hAnsi="Arial" w:cs="Arial"/>
          <w:sz w:val="24"/>
          <w:szCs w:val="24"/>
        </w:rPr>
        <w:t>conjuntos de carteiras e cadeiras escolares</w:t>
      </w:r>
      <w:r w:rsidR="00046F51" w:rsidRPr="00FE0C12">
        <w:rPr>
          <w:rFonts w:ascii="Arial" w:hAnsi="Arial" w:cs="Arial"/>
          <w:sz w:val="24"/>
          <w:szCs w:val="24"/>
        </w:rPr>
        <w:t>, visando atender à demanda das unidades de ensino da rede municipal</w:t>
      </w:r>
      <w:r w:rsidR="00D938CC" w:rsidRPr="002D3B63">
        <w:rPr>
          <w:rFonts w:ascii="Arial" w:eastAsia="Calibri" w:hAnsi="Arial" w:cs="Arial"/>
          <w:kern w:val="16"/>
          <w:sz w:val="24"/>
          <w:szCs w:val="24"/>
          <w:lang w:eastAsia="en-US"/>
        </w:rPr>
        <w:t xml:space="preserve">, </w:t>
      </w:r>
      <w:r w:rsidRPr="002D3B63">
        <w:rPr>
          <w:rFonts w:ascii="Arial" w:eastAsia="Calibri" w:hAnsi="Arial" w:cs="Arial"/>
          <w:kern w:val="16"/>
          <w:sz w:val="24"/>
          <w:szCs w:val="24"/>
          <w:lang w:eastAsia="en-US"/>
        </w:rPr>
        <w:t>por meio de processo licitatório, na modalidade Pregão</w:t>
      </w:r>
      <w:r w:rsidR="00D938CC" w:rsidRPr="002D3B63">
        <w:rPr>
          <w:rFonts w:ascii="Arial" w:eastAsia="Calibri" w:hAnsi="Arial" w:cs="Arial"/>
          <w:kern w:val="16"/>
          <w:sz w:val="24"/>
          <w:szCs w:val="24"/>
          <w:lang w:eastAsia="en-US"/>
        </w:rPr>
        <w:t xml:space="preserve"> </w:t>
      </w:r>
      <w:r w:rsidRPr="002D3B63">
        <w:rPr>
          <w:rFonts w:ascii="Arial" w:eastAsia="Calibri" w:hAnsi="Arial" w:cs="Arial"/>
          <w:kern w:val="16"/>
          <w:sz w:val="24"/>
          <w:szCs w:val="24"/>
          <w:lang w:eastAsia="en-US"/>
        </w:rPr>
        <w:t xml:space="preserve">Eletrônico, </w:t>
      </w:r>
      <w:r w:rsidR="00EF54C5" w:rsidRPr="002D3B63">
        <w:rPr>
          <w:rFonts w:ascii="Arial" w:eastAsia="Calibri" w:hAnsi="Arial" w:cs="Arial"/>
          <w:kern w:val="16"/>
          <w:sz w:val="24"/>
          <w:szCs w:val="24"/>
          <w:lang w:eastAsia="en-US"/>
        </w:rPr>
        <w:t xml:space="preserve">cujo critério </w:t>
      </w:r>
      <w:r w:rsidRPr="002D3B63">
        <w:rPr>
          <w:rFonts w:ascii="Arial" w:eastAsia="Calibri" w:hAnsi="Arial" w:cs="Arial"/>
          <w:kern w:val="16"/>
          <w:sz w:val="24"/>
          <w:szCs w:val="24"/>
          <w:lang w:eastAsia="en-US"/>
        </w:rPr>
        <w:t xml:space="preserve">de julgamento </w:t>
      </w:r>
      <w:r w:rsidR="00EF54C5" w:rsidRPr="002D3B63">
        <w:rPr>
          <w:rFonts w:ascii="Arial" w:eastAsia="Calibri" w:hAnsi="Arial" w:cs="Arial"/>
          <w:kern w:val="16"/>
          <w:sz w:val="24"/>
          <w:szCs w:val="24"/>
          <w:lang w:eastAsia="en-US"/>
        </w:rPr>
        <w:t xml:space="preserve">será o de </w:t>
      </w:r>
      <w:r w:rsidRPr="002D3B63">
        <w:rPr>
          <w:rFonts w:ascii="Arial" w:eastAsia="Calibri" w:hAnsi="Arial" w:cs="Arial"/>
          <w:kern w:val="16"/>
          <w:sz w:val="24"/>
          <w:szCs w:val="24"/>
          <w:lang w:eastAsia="en-US"/>
        </w:rPr>
        <w:t>menor preço</w:t>
      </w:r>
      <w:r w:rsidR="00EF54C5" w:rsidRPr="002D3B63">
        <w:rPr>
          <w:rFonts w:ascii="Arial" w:eastAsia="Calibri" w:hAnsi="Arial" w:cs="Arial"/>
          <w:kern w:val="16"/>
          <w:sz w:val="24"/>
          <w:szCs w:val="24"/>
          <w:lang w:eastAsia="en-US"/>
        </w:rPr>
        <w:t>,</w:t>
      </w:r>
      <w:r w:rsidRPr="002D3B63">
        <w:rPr>
          <w:rFonts w:ascii="Arial" w:eastAsia="Calibri" w:hAnsi="Arial" w:cs="Arial"/>
          <w:kern w:val="16"/>
          <w:sz w:val="24"/>
          <w:szCs w:val="24"/>
          <w:lang w:eastAsia="en-US"/>
        </w:rPr>
        <w:t xml:space="preserve"> por item.</w:t>
      </w:r>
    </w:p>
    <w:p w14:paraId="58AB22F8" w14:textId="0B6D16C9" w:rsidR="00EF54C5" w:rsidRPr="002D3B63" w:rsidRDefault="00EF54C5" w:rsidP="00F0297B">
      <w:pPr>
        <w:spacing w:line="276" w:lineRule="auto"/>
        <w:ind w:left="-851"/>
        <w:jc w:val="both"/>
        <w:rPr>
          <w:rFonts w:ascii="Arial" w:eastAsia="Calibri" w:hAnsi="Arial" w:cs="Arial"/>
          <w:kern w:val="16"/>
          <w:sz w:val="24"/>
          <w:szCs w:val="24"/>
          <w:lang w:eastAsia="en-US"/>
        </w:rPr>
      </w:pPr>
      <w:r w:rsidRPr="002D3B63">
        <w:rPr>
          <w:rFonts w:ascii="Arial" w:eastAsia="Calibri" w:hAnsi="Arial" w:cs="Arial"/>
          <w:kern w:val="16"/>
          <w:sz w:val="24"/>
          <w:szCs w:val="24"/>
          <w:lang w:eastAsia="en-US"/>
        </w:rPr>
        <w:t>O modo de disputa será o aberto e fechado</w:t>
      </w:r>
      <w:r w:rsidR="002D3B63" w:rsidRPr="002D3B63">
        <w:rPr>
          <w:rFonts w:ascii="Arial" w:eastAsia="Calibri" w:hAnsi="Arial" w:cs="Arial"/>
          <w:kern w:val="16"/>
          <w:sz w:val="24"/>
          <w:szCs w:val="24"/>
          <w:lang w:eastAsia="en-US"/>
        </w:rPr>
        <w:t>.</w:t>
      </w:r>
    </w:p>
    <w:p w14:paraId="2DBF8000" w14:textId="3E234B4C" w:rsidR="008E612F" w:rsidRPr="002D3B63" w:rsidRDefault="008E612F" w:rsidP="00F0297B">
      <w:pPr>
        <w:ind w:left="-851"/>
        <w:jc w:val="both"/>
        <w:rPr>
          <w:rFonts w:ascii="Arial" w:hAnsi="Arial" w:cs="Arial"/>
          <w:b/>
          <w:bCs/>
          <w:sz w:val="24"/>
          <w:szCs w:val="24"/>
        </w:rPr>
      </w:pPr>
    </w:p>
    <w:p w14:paraId="1E8A6507" w14:textId="420BDACF" w:rsidR="00EF54C5" w:rsidRPr="002D3B63" w:rsidRDefault="00EF54C5" w:rsidP="00F0297B">
      <w:pPr>
        <w:ind w:left="-851"/>
        <w:jc w:val="both"/>
        <w:rPr>
          <w:rFonts w:ascii="Arial" w:hAnsi="Arial" w:cs="Arial"/>
          <w:b/>
          <w:bCs/>
          <w:sz w:val="24"/>
          <w:szCs w:val="24"/>
        </w:rPr>
      </w:pPr>
      <w:r w:rsidRPr="002D3B63">
        <w:rPr>
          <w:rFonts w:ascii="Arial" w:hAnsi="Arial" w:cs="Arial"/>
          <w:b/>
          <w:bCs/>
          <w:sz w:val="24"/>
          <w:szCs w:val="24"/>
        </w:rPr>
        <w:t>JUSTIFICATIVA DO MODO DE DISPUTA.</w:t>
      </w:r>
    </w:p>
    <w:p w14:paraId="25823479" w14:textId="77777777" w:rsidR="00EF54C5" w:rsidRPr="002D3B63" w:rsidRDefault="00EF54C5" w:rsidP="00F0297B">
      <w:pPr>
        <w:ind w:left="-851"/>
        <w:jc w:val="both"/>
        <w:rPr>
          <w:rFonts w:ascii="Arial" w:hAnsi="Arial" w:cs="Arial"/>
          <w:b/>
          <w:bCs/>
          <w:sz w:val="24"/>
          <w:szCs w:val="24"/>
        </w:rPr>
      </w:pPr>
    </w:p>
    <w:p w14:paraId="12CFE81A" w14:textId="77777777" w:rsidR="002E37C0" w:rsidRPr="002D3B63" w:rsidRDefault="002E37C0" w:rsidP="00F0297B">
      <w:pPr>
        <w:ind w:left="-851" w:firstLine="425"/>
        <w:jc w:val="both"/>
        <w:rPr>
          <w:rFonts w:ascii="Arial" w:hAnsi="Arial" w:cs="Arial"/>
          <w:sz w:val="24"/>
          <w:szCs w:val="24"/>
        </w:rPr>
      </w:pPr>
      <w:r w:rsidRPr="002D3B63">
        <w:rPr>
          <w:rFonts w:ascii="Arial" w:hAnsi="Arial" w:cs="Arial"/>
          <w:sz w:val="24"/>
          <w:szCs w:val="24"/>
        </w:rPr>
        <w:t>A opção pelo modo de disputa aberto e fechado justifica-se pela natureza do objeto e pela busca por propostas mais qualificadas, promovendo o equilíbrio entre competitividade, estratégia de lances e segurança na definição do vencedor.</w:t>
      </w:r>
    </w:p>
    <w:p w14:paraId="4D07F500" w14:textId="128A22F2" w:rsidR="002E37C0" w:rsidRPr="002D3B63" w:rsidRDefault="002E37C0" w:rsidP="00F0297B">
      <w:pPr>
        <w:ind w:left="-851" w:firstLine="425"/>
        <w:jc w:val="both"/>
        <w:rPr>
          <w:rFonts w:ascii="Arial" w:hAnsi="Arial" w:cs="Arial"/>
          <w:sz w:val="24"/>
          <w:szCs w:val="24"/>
        </w:rPr>
      </w:pPr>
      <w:r w:rsidRPr="002D3B63">
        <w:rPr>
          <w:rFonts w:ascii="Arial" w:hAnsi="Arial" w:cs="Arial"/>
          <w:sz w:val="24"/>
          <w:szCs w:val="24"/>
        </w:rPr>
        <w:t xml:space="preserve">No modo aberto, os licitantes apresentam lances públicos e sucessivos, o que estimula a competitividade e possibilita a redução progressiva dos preços inicialmente propostos. No entanto, ao se tratar da aquisição de carteiras e cadeiras escolares, cuja margem de negociação pode ser estreita e os custos variam conforme </w:t>
      </w:r>
      <w:r w:rsidR="007E1FB3" w:rsidRPr="002D3B63">
        <w:rPr>
          <w:rFonts w:ascii="Arial" w:hAnsi="Arial" w:cs="Arial"/>
          <w:sz w:val="24"/>
          <w:szCs w:val="24"/>
        </w:rPr>
        <w:t xml:space="preserve">as </w:t>
      </w:r>
      <w:r w:rsidRPr="002D3B63">
        <w:rPr>
          <w:rFonts w:ascii="Arial" w:hAnsi="Arial" w:cs="Arial"/>
          <w:sz w:val="24"/>
          <w:szCs w:val="24"/>
        </w:rPr>
        <w:t>marcas e padrões técnicos exigidos, é recomendável permitir que os fornecedores formulem uma última oferta em ambiente fechado, sem o conhecimento das propostas concorrentes, o que mitiga o risco de lances inexequíveis.</w:t>
      </w:r>
    </w:p>
    <w:p w14:paraId="454EECBF" w14:textId="77777777" w:rsidR="002E37C0" w:rsidRPr="002D3B63" w:rsidRDefault="002E37C0" w:rsidP="00F0297B">
      <w:pPr>
        <w:ind w:left="-851" w:firstLine="425"/>
        <w:jc w:val="both"/>
        <w:rPr>
          <w:rFonts w:ascii="Arial" w:hAnsi="Arial" w:cs="Arial"/>
          <w:sz w:val="24"/>
          <w:szCs w:val="24"/>
        </w:rPr>
      </w:pPr>
      <w:r w:rsidRPr="002D3B63">
        <w:rPr>
          <w:rFonts w:ascii="Arial" w:hAnsi="Arial" w:cs="Arial"/>
          <w:sz w:val="24"/>
          <w:szCs w:val="24"/>
        </w:rPr>
        <w:t>Dessa forma, o modelo combinado de disputa aberto e fechado promove uma competição mais estratégica, potencializando a obtenção de lances mais qualificados ao final da disputa, assegurando ao Município a seleção da proposta mais vantajosa, em consonância com os princípios da eficiência, economicidade, isonomia e interesse público.</w:t>
      </w:r>
    </w:p>
    <w:p w14:paraId="6BC0E423" w14:textId="6574F68D" w:rsidR="00EF54C5" w:rsidRPr="002D3B63" w:rsidRDefault="002E37C0" w:rsidP="00F0297B">
      <w:pPr>
        <w:ind w:left="-851" w:firstLine="425"/>
        <w:jc w:val="both"/>
        <w:rPr>
          <w:rFonts w:ascii="Arial" w:hAnsi="Arial" w:cs="Arial"/>
          <w:sz w:val="24"/>
          <w:szCs w:val="24"/>
        </w:rPr>
      </w:pPr>
      <w:r w:rsidRPr="002D3B63">
        <w:rPr>
          <w:rFonts w:ascii="Arial" w:hAnsi="Arial" w:cs="Arial"/>
          <w:sz w:val="24"/>
          <w:szCs w:val="24"/>
        </w:rPr>
        <w:t>Portanto, a utilização do modo de disputa aberto e fechado mostra-se tecnicamente justificada, sendo o mais adequado ao objeto licitado.</w:t>
      </w:r>
    </w:p>
    <w:p w14:paraId="0066E936" w14:textId="77777777" w:rsidR="00EF54C5" w:rsidRPr="002D3B63" w:rsidRDefault="00EF54C5" w:rsidP="00F0297B">
      <w:pPr>
        <w:ind w:left="-851"/>
        <w:jc w:val="both"/>
        <w:rPr>
          <w:rFonts w:ascii="Arial" w:hAnsi="Arial" w:cs="Arial"/>
          <w:b/>
          <w:bCs/>
          <w:sz w:val="24"/>
          <w:szCs w:val="24"/>
        </w:rPr>
      </w:pPr>
    </w:p>
    <w:p w14:paraId="269E57D1" w14:textId="2D5B353E" w:rsidR="00347224" w:rsidRPr="002D3B63" w:rsidRDefault="00950094" w:rsidP="00F0297B">
      <w:pPr>
        <w:ind w:left="-851"/>
        <w:jc w:val="both"/>
        <w:rPr>
          <w:rFonts w:ascii="Arial" w:hAnsi="Arial" w:cs="Arial"/>
          <w:b/>
          <w:bCs/>
          <w:sz w:val="24"/>
          <w:szCs w:val="24"/>
        </w:rPr>
      </w:pPr>
      <w:r w:rsidRPr="002D3B63">
        <w:rPr>
          <w:rFonts w:ascii="Arial" w:hAnsi="Arial" w:cs="Arial"/>
          <w:b/>
          <w:bCs/>
          <w:sz w:val="24"/>
          <w:szCs w:val="24"/>
        </w:rPr>
        <w:t>7</w:t>
      </w:r>
      <w:r w:rsidR="00566E48" w:rsidRPr="002D3B63">
        <w:rPr>
          <w:rFonts w:ascii="Arial" w:hAnsi="Arial" w:cs="Arial"/>
          <w:b/>
          <w:bCs/>
          <w:sz w:val="24"/>
          <w:szCs w:val="24"/>
        </w:rPr>
        <w:t xml:space="preserve"> – ESTIMATIVA DAS QUANTIDADES</w:t>
      </w:r>
    </w:p>
    <w:p w14:paraId="1F166178" w14:textId="77777777" w:rsidR="00745C68" w:rsidRPr="002D3B63" w:rsidRDefault="00745C68" w:rsidP="00F0297B">
      <w:pPr>
        <w:ind w:left="-851"/>
        <w:jc w:val="both"/>
        <w:rPr>
          <w:rFonts w:ascii="Arial" w:hAnsi="Arial" w:cs="Arial"/>
          <w:b/>
          <w:bCs/>
          <w:sz w:val="24"/>
          <w:szCs w:val="24"/>
        </w:rPr>
      </w:pPr>
    </w:p>
    <w:p w14:paraId="1FCB3A26" w14:textId="23D58043" w:rsidR="00347224" w:rsidRPr="002D3B63" w:rsidRDefault="00317624" w:rsidP="00F0297B">
      <w:pPr>
        <w:ind w:left="-851"/>
        <w:jc w:val="both"/>
        <w:rPr>
          <w:rFonts w:ascii="Arial" w:hAnsi="Arial" w:cs="Arial"/>
          <w:bCs/>
          <w:sz w:val="24"/>
          <w:szCs w:val="24"/>
        </w:rPr>
      </w:pPr>
      <w:r w:rsidRPr="002D3B63">
        <w:rPr>
          <w:rFonts w:ascii="Arial" w:hAnsi="Arial" w:cs="Arial"/>
          <w:bCs/>
          <w:sz w:val="24"/>
          <w:szCs w:val="24"/>
        </w:rPr>
        <w:t>A quantidade exigida par</w:t>
      </w:r>
      <w:r w:rsidR="00EB4B02">
        <w:rPr>
          <w:rFonts w:ascii="Arial" w:hAnsi="Arial" w:cs="Arial"/>
          <w:bCs/>
          <w:sz w:val="24"/>
          <w:szCs w:val="24"/>
        </w:rPr>
        <w:t>a</w:t>
      </w:r>
      <w:r w:rsidRPr="002D3B63">
        <w:rPr>
          <w:rFonts w:ascii="Arial" w:hAnsi="Arial" w:cs="Arial"/>
          <w:bCs/>
          <w:sz w:val="24"/>
          <w:szCs w:val="24"/>
        </w:rPr>
        <w:t xml:space="preserve"> atender as necessidades das escolas municipais segue no demonstrativo do quadro abaixo:</w:t>
      </w:r>
    </w:p>
    <w:p w14:paraId="1B026AE1" w14:textId="77777777" w:rsidR="004C4C12" w:rsidRDefault="004C4C12" w:rsidP="00F0297B">
      <w:pPr>
        <w:ind w:left="-851"/>
        <w:jc w:val="both"/>
        <w:rPr>
          <w:rFonts w:ascii="Arial" w:hAnsi="Arial" w:cs="Arial"/>
          <w:bCs/>
          <w:sz w:val="24"/>
          <w:szCs w:val="24"/>
        </w:rPr>
      </w:pPr>
    </w:p>
    <w:p w14:paraId="73E99268" w14:textId="77777777" w:rsidR="004C4C12" w:rsidRDefault="004C4C12" w:rsidP="00F0297B">
      <w:pPr>
        <w:ind w:left="-851"/>
        <w:jc w:val="both"/>
        <w:rPr>
          <w:rFonts w:ascii="Arial" w:hAnsi="Arial" w:cs="Arial"/>
          <w:bCs/>
          <w:sz w:val="24"/>
          <w:szCs w:val="24"/>
        </w:rPr>
      </w:pPr>
    </w:p>
    <w:p w14:paraId="1111B8A1" w14:textId="77777777" w:rsidR="004C4C12" w:rsidRPr="002D3B63" w:rsidRDefault="004C4C12" w:rsidP="00F0297B">
      <w:pPr>
        <w:ind w:left="-851"/>
        <w:jc w:val="both"/>
        <w:rPr>
          <w:rFonts w:ascii="Arial" w:hAnsi="Arial" w:cs="Arial"/>
          <w:bCs/>
          <w:sz w:val="24"/>
          <w:szCs w:val="24"/>
        </w:rPr>
      </w:pPr>
    </w:p>
    <w:p w14:paraId="51C0FFDE" w14:textId="77777777" w:rsidR="00FF3071" w:rsidRDefault="00FF3071" w:rsidP="00F0297B">
      <w:pPr>
        <w:ind w:left="-851"/>
        <w:jc w:val="both"/>
        <w:rPr>
          <w:rFonts w:ascii="Arial" w:hAnsi="Arial" w:cs="Arial"/>
          <w:bCs/>
          <w:sz w:val="22"/>
          <w:szCs w:val="22"/>
        </w:rPr>
      </w:pPr>
    </w:p>
    <w:p w14:paraId="0BF9EAD7" w14:textId="77777777" w:rsidR="00671084" w:rsidRDefault="00671084" w:rsidP="00F0297B">
      <w:pPr>
        <w:ind w:left="-851"/>
        <w:jc w:val="both"/>
        <w:rPr>
          <w:rFonts w:ascii="Arial" w:hAnsi="Arial" w:cs="Arial"/>
          <w:bCs/>
          <w:sz w:val="22"/>
          <w:szCs w:val="22"/>
        </w:rPr>
      </w:pPr>
    </w:p>
    <w:p w14:paraId="2684A574" w14:textId="77777777" w:rsidR="00671084" w:rsidRDefault="00671084" w:rsidP="00F0297B">
      <w:pPr>
        <w:ind w:left="-851"/>
        <w:jc w:val="both"/>
        <w:rPr>
          <w:rFonts w:ascii="Arial" w:hAnsi="Arial" w:cs="Arial"/>
          <w:bCs/>
          <w:sz w:val="22"/>
          <w:szCs w:val="22"/>
        </w:rPr>
      </w:pPr>
    </w:p>
    <w:p w14:paraId="3884AF41" w14:textId="77777777" w:rsidR="00671084" w:rsidRDefault="00671084" w:rsidP="00F0297B">
      <w:pPr>
        <w:ind w:left="-851"/>
        <w:jc w:val="both"/>
        <w:rPr>
          <w:rFonts w:ascii="Arial" w:hAnsi="Arial" w:cs="Arial"/>
          <w:bCs/>
          <w:sz w:val="22"/>
          <w:szCs w:val="22"/>
        </w:rPr>
      </w:pPr>
    </w:p>
    <w:p w14:paraId="310C8D9C" w14:textId="77777777" w:rsidR="00671084" w:rsidRDefault="00671084" w:rsidP="00F0297B">
      <w:pPr>
        <w:ind w:left="-851"/>
        <w:jc w:val="both"/>
        <w:rPr>
          <w:rFonts w:ascii="Arial" w:hAnsi="Arial" w:cs="Arial"/>
          <w:bCs/>
          <w:sz w:val="22"/>
          <w:szCs w:val="22"/>
        </w:rPr>
      </w:pPr>
    </w:p>
    <w:p w14:paraId="506F0A8E" w14:textId="77777777" w:rsidR="00671084" w:rsidRDefault="00671084" w:rsidP="00F0297B">
      <w:pPr>
        <w:ind w:left="-851"/>
        <w:jc w:val="both"/>
        <w:rPr>
          <w:rFonts w:ascii="Arial" w:hAnsi="Arial" w:cs="Arial"/>
          <w:bCs/>
          <w:sz w:val="22"/>
          <w:szCs w:val="22"/>
        </w:rPr>
      </w:pPr>
    </w:p>
    <w:p w14:paraId="21FC5B9D" w14:textId="77777777" w:rsidR="00671084" w:rsidRDefault="00671084" w:rsidP="00F0297B">
      <w:pPr>
        <w:ind w:left="-851"/>
        <w:jc w:val="both"/>
        <w:rPr>
          <w:rFonts w:ascii="Arial" w:hAnsi="Arial" w:cs="Arial"/>
          <w:bCs/>
          <w:sz w:val="22"/>
          <w:szCs w:val="22"/>
        </w:rPr>
      </w:pPr>
    </w:p>
    <w:tbl>
      <w:tblPr>
        <w:tblStyle w:val="Tabelacomgrade"/>
        <w:tblW w:w="0" w:type="auto"/>
        <w:tblInd w:w="-1134" w:type="dxa"/>
        <w:tblLook w:val="04A0" w:firstRow="1" w:lastRow="0" w:firstColumn="1" w:lastColumn="0" w:noHBand="0" w:noVBand="1"/>
      </w:tblPr>
      <w:tblGrid>
        <w:gridCol w:w="742"/>
        <w:gridCol w:w="828"/>
        <w:gridCol w:w="5371"/>
        <w:gridCol w:w="3255"/>
      </w:tblGrid>
      <w:tr w:rsidR="006262C8" w14:paraId="258C105C" w14:textId="7E63A643" w:rsidTr="004253B3">
        <w:tc>
          <w:tcPr>
            <w:tcW w:w="742" w:type="dxa"/>
          </w:tcPr>
          <w:p w14:paraId="3F6F4EFC" w14:textId="0095D6A5" w:rsidR="007622D6" w:rsidRPr="00953DA2" w:rsidRDefault="007622D6" w:rsidP="00F0297B">
            <w:pPr>
              <w:ind w:left="-851"/>
              <w:jc w:val="both"/>
              <w:rPr>
                <w:rFonts w:ascii="Arial" w:hAnsi="Arial" w:cs="Arial"/>
                <w:b/>
                <w:sz w:val="22"/>
                <w:szCs w:val="22"/>
              </w:rPr>
            </w:pPr>
            <w:r w:rsidRPr="00953DA2">
              <w:rPr>
                <w:rFonts w:ascii="Arial" w:hAnsi="Arial" w:cs="Arial"/>
                <w:b/>
                <w:sz w:val="22"/>
                <w:szCs w:val="22"/>
              </w:rPr>
              <w:t>ITEM</w:t>
            </w:r>
          </w:p>
        </w:tc>
        <w:tc>
          <w:tcPr>
            <w:tcW w:w="828" w:type="dxa"/>
          </w:tcPr>
          <w:p w14:paraId="2C35FBC8" w14:textId="0F43223E" w:rsidR="007622D6" w:rsidRPr="00953DA2" w:rsidRDefault="007622D6" w:rsidP="00F0297B">
            <w:pPr>
              <w:ind w:left="-851"/>
              <w:jc w:val="both"/>
              <w:rPr>
                <w:rFonts w:ascii="Arial" w:hAnsi="Arial" w:cs="Arial"/>
                <w:b/>
                <w:sz w:val="22"/>
                <w:szCs w:val="22"/>
              </w:rPr>
            </w:pPr>
            <w:r w:rsidRPr="00953DA2">
              <w:rPr>
                <w:rFonts w:ascii="Arial" w:hAnsi="Arial" w:cs="Arial"/>
                <w:b/>
                <w:sz w:val="22"/>
                <w:szCs w:val="22"/>
              </w:rPr>
              <w:t>Q</w:t>
            </w:r>
            <w:r w:rsidR="00671084">
              <w:rPr>
                <w:rFonts w:ascii="Arial" w:hAnsi="Arial" w:cs="Arial"/>
                <w:b/>
                <w:sz w:val="22"/>
                <w:szCs w:val="22"/>
              </w:rPr>
              <w:t>TDE</w:t>
            </w:r>
          </w:p>
        </w:tc>
        <w:tc>
          <w:tcPr>
            <w:tcW w:w="5371" w:type="dxa"/>
          </w:tcPr>
          <w:p w14:paraId="2E08E027" w14:textId="5A42DC93" w:rsidR="007622D6" w:rsidRPr="00953DA2" w:rsidRDefault="007622D6" w:rsidP="00F0297B">
            <w:pPr>
              <w:ind w:left="-851"/>
              <w:jc w:val="both"/>
              <w:rPr>
                <w:rFonts w:ascii="Arial" w:hAnsi="Arial" w:cs="Arial"/>
                <w:b/>
                <w:sz w:val="22"/>
                <w:szCs w:val="22"/>
              </w:rPr>
            </w:pPr>
            <w:r w:rsidRPr="00953DA2">
              <w:rPr>
                <w:rFonts w:ascii="Arial" w:hAnsi="Arial" w:cs="Arial"/>
                <w:b/>
                <w:sz w:val="22"/>
                <w:szCs w:val="22"/>
              </w:rPr>
              <w:t>DESCRIÇÃO</w:t>
            </w:r>
          </w:p>
        </w:tc>
        <w:tc>
          <w:tcPr>
            <w:tcW w:w="3255" w:type="dxa"/>
          </w:tcPr>
          <w:p w14:paraId="4FEE50D3" w14:textId="43436791" w:rsidR="007622D6" w:rsidRPr="00953DA2" w:rsidRDefault="00C9282F" w:rsidP="00F0297B">
            <w:pPr>
              <w:ind w:left="-851"/>
              <w:jc w:val="both"/>
              <w:rPr>
                <w:rFonts w:ascii="Arial" w:hAnsi="Arial" w:cs="Arial"/>
                <w:b/>
                <w:sz w:val="22"/>
                <w:szCs w:val="22"/>
              </w:rPr>
            </w:pPr>
            <w:r>
              <w:rPr>
                <w:rFonts w:ascii="Arial" w:hAnsi="Arial" w:cs="Arial"/>
                <w:b/>
                <w:sz w:val="22"/>
                <w:szCs w:val="22"/>
              </w:rPr>
              <w:t>Imagem ilustrativa</w:t>
            </w:r>
          </w:p>
        </w:tc>
      </w:tr>
      <w:tr w:rsidR="006262C8" w14:paraId="025B4E38" w14:textId="0D8070D1" w:rsidTr="004253B3">
        <w:tc>
          <w:tcPr>
            <w:tcW w:w="742" w:type="dxa"/>
          </w:tcPr>
          <w:p w14:paraId="095C6B3F" w14:textId="7BB85446" w:rsidR="007622D6" w:rsidRDefault="007622D6" w:rsidP="00F0297B">
            <w:pPr>
              <w:ind w:left="-851"/>
              <w:jc w:val="both"/>
              <w:rPr>
                <w:rFonts w:ascii="Arial" w:hAnsi="Arial" w:cs="Arial"/>
                <w:bCs/>
                <w:sz w:val="22"/>
                <w:szCs w:val="22"/>
              </w:rPr>
            </w:pPr>
            <w:r>
              <w:rPr>
                <w:rFonts w:ascii="Arial" w:hAnsi="Arial" w:cs="Arial"/>
                <w:bCs/>
                <w:sz w:val="22"/>
                <w:szCs w:val="22"/>
              </w:rPr>
              <w:t>Nº</w:t>
            </w:r>
            <w:r w:rsidR="00F617D1">
              <w:rPr>
                <w:rFonts w:ascii="Arial" w:hAnsi="Arial" w:cs="Arial"/>
                <w:bCs/>
                <w:sz w:val="22"/>
                <w:szCs w:val="22"/>
              </w:rPr>
              <w:t>0</w:t>
            </w:r>
            <w:r w:rsidR="0048280C">
              <w:rPr>
                <w:rFonts w:ascii="Arial" w:hAnsi="Arial" w:cs="Arial"/>
                <w:bCs/>
                <w:sz w:val="22"/>
                <w:szCs w:val="22"/>
              </w:rPr>
              <w:t>1</w:t>
            </w:r>
          </w:p>
        </w:tc>
        <w:tc>
          <w:tcPr>
            <w:tcW w:w="828" w:type="dxa"/>
          </w:tcPr>
          <w:p w14:paraId="398B10DA" w14:textId="774456BC" w:rsidR="007622D6" w:rsidRDefault="007622D6" w:rsidP="00F0297B">
            <w:pPr>
              <w:ind w:left="-851"/>
              <w:jc w:val="both"/>
              <w:rPr>
                <w:rFonts w:ascii="Arial" w:hAnsi="Arial" w:cs="Arial"/>
                <w:bCs/>
                <w:sz w:val="22"/>
                <w:szCs w:val="22"/>
              </w:rPr>
            </w:pPr>
            <w:r>
              <w:rPr>
                <w:rFonts w:ascii="Arial" w:hAnsi="Arial" w:cs="Arial"/>
                <w:bCs/>
                <w:sz w:val="22"/>
                <w:szCs w:val="22"/>
              </w:rPr>
              <w:t>71</w:t>
            </w:r>
          </w:p>
        </w:tc>
        <w:tc>
          <w:tcPr>
            <w:tcW w:w="5371" w:type="dxa"/>
          </w:tcPr>
          <w:p w14:paraId="2712412E" w14:textId="65843BDF" w:rsidR="007622D6" w:rsidRDefault="00CA161D" w:rsidP="00F0297B">
            <w:pPr>
              <w:ind w:left="-851"/>
              <w:jc w:val="both"/>
              <w:rPr>
                <w:rFonts w:ascii="Arial" w:hAnsi="Arial" w:cs="Arial"/>
                <w:bCs/>
                <w:sz w:val="22"/>
                <w:szCs w:val="22"/>
              </w:rPr>
            </w:pPr>
            <w:r w:rsidRPr="00654058">
              <w:rPr>
                <w:rFonts w:ascii="Arial" w:hAnsi="Arial" w:cs="Arial"/>
                <w:b/>
                <w:sz w:val="22"/>
                <w:szCs w:val="22"/>
              </w:rPr>
              <w:t>CONJUNTO DE CARTEIRA E CADEIRA ESCOLAR CLASSE DIMENSIONAL 3</w:t>
            </w:r>
            <w:r w:rsidRPr="00CA161D">
              <w:rPr>
                <w:rFonts w:ascii="Arial" w:hAnsi="Arial" w:cs="Arial"/>
                <w:bCs/>
                <w:sz w:val="22"/>
                <w:szCs w:val="22"/>
              </w:rPr>
              <w:t xml:space="preserve"> - Altura do aluno: de 1,19m a 1,42m: Conjunto composto por (1) uma mesa e (1) uma cadeira. Produto certificado de acordo com ABNT 14006:2008 atendendo aos requisitos da portaria nº105 do INMETRO. DIMENSÕES: Mesa/Tampo Largura: 677 mm (+/-5mm); Profundidade: 462 mm (+/-5mm); Altura: 35 mm (+/-5mm); Altura tampo até o chão: 594 mm (+/-10); Cadeira Altura do assento até o chão: 350 mm (+/-10); Assento Largura: 400mm (+/-5mm); Profundidade: 310 (+/-5mm) Encosto; Largura: 397mm (+/-5mm); Altura: 215 mm (+/-5mm). DESCRITIVO: Mesa individual com estrutura tubular em aço e tampo em ABS. Tampo confeccionado por processo de injeção de alta pressão, em resina composta de Acrilonitrila-</w:t>
            </w:r>
            <w:proofErr w:type="spellStart"/>
            <w:r w:rsidRPr="00CA161D">
              <w:rPr>
                <w:rFonts w:ascii="Arial" w:hAnsi="Arial" w:cs="Arial"/>
                <w:bCs/>
                <w:sz w:val="22"/>
                <w:szCs w:val="22"/>
              </w:rPr>
              <w:t>ButadienoEstireno</w:t>
            </w:r>
            <w:proofErr w:type="spellEnd"/>
            <w:r w:rsidRPr="00CA161D">
              <w:rPr>
                <w:rFonts w:ascii="Arial" w:hAnsi="Arial" w:cs="Arial"/>
                <w:bCs/>
                <w:sz w:val="22"/>
                <w:szCs w:val="22"/>
              </w:rPr>
              <w:t xml:space="preserve"> (material termoplástico de engenharia) com superfície superior texturizada e bordos lisos e polidos, e na face inferior com buchas para encaixe com 17,50 mm (+/-1mm), com acabamento na cor cinza claro. Porta-livros em polipropileno copolímero isento de cargas minerais, medindo 503mm x 306</w:t>
            </w:r>
            <w:r>
              <w:rPr>
                <w:rFonts w:ascii="Arial" w:hAnsi="Arial" w:cs="Arial"/>
                <w:bCs/>
                <w:sz w:val="22"/>
                <w:szCs w:val="22"/>
              </w:rPr>
              <w:t xml:space="preserve"> </w:t>
            </w:r>
            <w:r w:rsidR="001D6F2E" w:rsidRPr="001D6F2E">
              <w:rPr>
                <w:rFonts w:ascii="Arial" w:hAnsi="Arial" w:cs="Arial"/>
                <w:bCs/>
                <w:sz w:val="22"/>
                <w:szCs w:val="22"/>
              </w:rPr>
              <w:t>mm (+/-4mm), com acabamento na cor cinza. Estrutura tubular em aço SAE 1010/1020, laminado a frio, secção retangular com dimensões de 20 x 40 x 1,5mm (ch.16), nas colunas e travessa inferior, tubo em aço carbono oblongo 29x58 mm para travessa</w:t>
            </w:r>
            <w:r w:rsidR="001D6F2E">
              <w:rPr>
                <w:rFonts w:ascii="Arial" w:hAnsi="Arial" w:cs="Arial"/>
                <w:bCs/>
                <w:sz w:val="22"/>
                <w:szCs w:val="22"/>
              </w:rPr>
              <w:t xml:space="preserve"> </w:t>
            </w:r>
            <w:r w:rsidR="003A2CC2" w:rsidRPr="003A2CC2">
              <w:rPr>
                <w:rFonts w:ascii="Arial" w:hAnsi="Arial" w:cs="Arial"/>
                <w:bCs/>
                <w:sz w:val="22"/>
                <w:szCs w:val="22"/>
              </w:rPr>
              <w:t xml:space="preserve">porta livros e requadro superior em tubo retangular 40x20mm com 1,50 mm de espessura. Fixação do tampo é através do encaixe das buchas que se alojam na estrutura e são parafusadas por meio de parafusos próprio para plásticos. Acabamento através de pintura eletrostática aplicada na forma de pó polimérico híbrido (epóxi/Poliéster), sobre a superfície metálica </w:t>
            </w:r>
            <w:proofErr w:type="spellStart"/>
            <w:r w:rsidR="003A2CC2" w:rsidRPr="003A2CC2">
              <w:rPr>
                <w:rFonts w:ascii="Arial" w:hAnsi="Arial" w:cs="Arial"/>
                <w:bCs/>
                <w:sz w:val="22"/>
                <w:szCs w:val="22"/>
              </w:rPr>
              <w:t>pré-tratada</w:t>
            </w:r>
            <w:proofErr w:type="spellEnd"/>
            <w:r w:rsidR="003A2CC2" w:rsidRPr="003A2CC2">
              <w:rPr>
                <w:rFonts w:ascii="Arial" w:hAnsi="Arial" w:cs="Arial"/>
                <w:bCs/>
                <w:sz w:val="22"/>
                <w:szCs w:val="22"/>
              </w:rPr>
              <w:t xml:space="preserve"> por fosfatização orgânica, com acabamento liso e brilhante na cor CINZA – referência RAL (**) 7040 e espessura mínima de 40 mícron. Fechamento dos topos através de ponteiras em polipropileno copolímero na cor cinza e tonalidade próxima à da estrutura. Cadeira individual para aluno com estrutura tubular de aço e assento e encosto em polipropileno injetado. Assento e encosto em polipropileno 100% isento de cargas, moldados anatomicamente, com espessura mínima de 4mm, pigmentado na cor amarela (referência PANTONE (*) 1235 C) acabamento liso e brilhante, isento de rebarbas ou falhas de injeção com raios que envolvam o tubo. O polímero deve ser virgem e os pigmentos isentos de metais pesados (conforme NBR NM 300), com raio de 35mm na borda frontal e raio de 15 mm nas laterais. Fixação dos componentes (assento/encosto) deve ser feita por intermédio de quatro rebites de repuxo em alumínio nas dimensões de 4,8mm de diâmetro e 19 mm de comprimento para cada componente, </w:t>
            </w:r>
            <w:r w:rsidR="003A2CC2" w:rsidRPr="003A2CC2">
              <w:rPr>
                <w:rFonts w:ascii="Arial" w:hAnsi="Arial" w:cs="Arial"/>
                <w:bCs/>
                <w:sz w:val="22"/>
                <w:szCs w:val="22"/>
              </w:rPr>
              <w:lastRenderedPageBreak/>
              <w:t xml:space="preserve">fixado nas laterais da cadeira para que o usuário não tenha contato ao sentar-se. Estrutura tubular com costura, aço carbono 1010/1020 com diâmetro 7/8” (22,22mm) e 1,5mm (ch.16) de espessura de paredes. Acabamento através de pintura eletrostática aplicada na forma de pó polimérico híbrido (epóxi/poliéster), sobre a superfície metálica </w:t>
            </w:r>
            <w:proofErr w:type="spellStart"/>
            <w:r w:rsidR="003A2CC2" w:rsidRPr="003A2CC2">
              <w:rPr>
                <w:rFonts w:ascii="Arial" w:hAnsi="Arial" w:cs="Arial"/>
                <w:bCs/>
                <w:sz w:val="22"/>
                <w:szCs w:val="22"/>
              </w:rPr>
              <w:t>pré-tratada</w:t>
            </w:r>
            <w:proofErr w:type="spellEnd"/>
            <w:r w:rsidR="003A2CC2" w:rsidRPr="003A2CC2">
              <w:rPr>
                <w:rFonts w:ascii="Arial" w:hAnsi="Arial" w:cs="Arial"/>
                <w:bCs/>
                <w:sz w:val="22"/>
                <w:szCs w:val="22"/>
              </w:rPr>
              <w:t xml:space="preserve"> por fosfatização orgânica, com acabamento liso e brilhante na cor CINZA – referência RAL (**) 7040 e espessura mínima de 40 mícron. Fechamento dos topos com ponteiras e sapatas injetadas em Polipropileno copolímero na cor e tonalidade da estrutura cinza, do tipo de encaixe interno e pino expansor, para fixação. Os itens deverão ser de qualidade similar ou de qualidade superior.</w:t>
            </w:r>
          </w:p>
        </w:tc>
        <w:tc>
          <w:tcPr>
            <w:tcW w:w="3255" w:type="dxa"/>
          </w:tcPr>
          <w:p w14:paraId="1374BFAB" w14:textId="3E323C48" w:rsidR="007622D6" w:rsidRDefault="00ED1370" w:rsidP="00F0297B">
            <w:pPr>
              <w:ind w:left="-851"/>
              <w:jc w:val="both"/>
              <w:rPr>
                <w:rFonts w:ascii="Arial" w:hAnsi="Arial" w:cs="Arial"/>
                <w:bCs/>
                <w:sz w:val="22"/>
                <w:szCs w:val="22"/>
              </w:rPr>
            </w:pPr>
            <w:r>
              <w:rPr>
                <w:noProof/>
              </w:rPr>
              <w:lastRenderedPageBreak/>
              <w:drawing>
                <wp:inline distT="0" distB="0" distL="0" distR="0" wp14:anchorId="7580A79C" wp14:editId="0B4FA40C">
                  <wp:extent cx="1433209" cy="2149813"/>
                  <wp:effectExtent l="0" t="0" r="0" b="3175"/>
                  <wp:docPr id="954797281" name="Imagem 9" descr="Conjunto escolar Fnde tamanho 03 - cor Amare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onjunto escolar Fnde tamanho 03 - cor Amarel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47271" cy="2170905"/>
                          </a:xfrm>
                          <a:prstGeom prst="rect">
                            <a:avLst/>
                          </a:prstGeom>
                          <a:noFill/>
                          <a:ln>
                            <a:noFill/>
                          </a:ln>
                        </pic:spPr>
                      </pic:pic>
                    </a:graphicData>
                  </a:graphic>
                </wp:inline>
              </w:drawing>
            </w:r>
          </w:p>
        </w:tc>
      </w:tr>
      <w:tr w:rsidR="006262C8" w14:paraId="267C2472" w14:textId="00E92A65" w:rsidTr="004253B3">
        <w:tc>
          <w:tcPr>
            <w:tcW w:w="742" w:type="dxa"/>
          </w:tcPr>
          <w:p w14:paraId="03D458EB" w14:textId="561048FA" w:rsidR="007622D6" w:rsidRDefault="007622D6" w:rsidP="00F0297B">
            <w:pPr>
              <w:ind w:left="-851"/>
              <w:jc w:val="both"/>
              <w:rPr>
                <w:rFonts w:ascii="Arial" w:hAnsi="Arial" w:cs="Arial"/>
                <w:bCs/>
                <w:sz w:val="22"/>
                <w:szCs w:val="22"/>
              </w:rPr>
            </w:pPr>
            <w:r>
              <w:rPr>
                <w:rFonts w:ascii="Arial" w:hAnsi="Arial" w:cs="Arial"/>
                <w:bCs/>
                <w:sz w:val="22"/>
                <w:szCs w:val="22"/>
              </w:rPr>
              <w:t xml:space="preserve">Nº </w:t>
            </w:r>
            <w:r w:rsidR="00F617D1">
              <w:rPr>
                <w:rFonts w:ascii="Arial" w:hAnsi="Arial" w:cs="Arial"/>
                <w:bCs/>
                <w:sz w:val="22"/>
                <w:szCs w:val="22"/>
              </w:rPr>
              <w:t>0</w:t>
            </w:r>
            <w:r w:rsidR="0048280C">
              <w:rPr>
                <w:rFonts w:ascii="Arial" w:hAnsi="Arial" w:cs="Arial"/>
                <w:bCs/>
                <w:sz w:val="22"/>
                <w:szCs w:val="22"/>
              </w:rPr>
              <w:t>2</w:t>
            </w:r>
          </w:p>
        </w:tc>
        <w:tc>
          <w:tcPr>
            <w:tcW w:w="828" w:type="dxa"/>
          </w:tcPr>
          <w:p w14:paraId="0463E70D" w14:textId="4EB66936" w:rsidR="007622D6" w:rsidRDefault="007622D6" w:rsidP="00F0297B">
            <w:pPr>
              <w:ind w:left="-851"/>
              <w:jc w:val="both"/>
              <w:rPr>
                <w:rFonts w:ascii="Arial" w:hAnsi="Arial" w:cs="Arial"/>
                <w:bCs/>
                <w:sz w:val="22"/>
                <w:szCs w:val="22"/>
              </w:rPr>
            </w:pPr>
            <w:r>
              <w:rPr>
                <w:rFonts w:ascii="Arial" w:hAnsi="Arial" w:cs="Arial"/>
                <w:bCs/>
                <w:sz w:val="22"/>
                <w:szCs w:val="22"/>
              </w:rPr>
              <w:t>46</w:t>
            </w:r>
          </w:p>
        </w:tc>
        <w:tc>
          <w:tcPr>
            <w:tcW w:w="5371" w:type="dxa"/>
          </w:tcPr>
          <w:p w14:paraId="07A38042" w14:textId="6FEBAF90" w:rsidR="007622D6" w:rsidRDefault="00654058" w:rsidP="00F0297B">
            <w:pPr>
              <w:ind w:left="-851"/>
              <w:jc w:val="both"/>
              <w:rPr>
                <w:rFonts w:ascii="Arial" w:hAnsi="Arial" w:cs="Arial"/>
                <w:bCs/>
                <w:sz w:val="22"/>
                <w:szCs w:val="22"/>
              </w:rPr>
            </w:pPr>
            <w:r w:rsidRPr="00654058">
              <w:rPr>
                <w:rFonts w:ascii="Arial" w:hAnsi="Arial" w:cs="Arial"/>
                <w:b/>
                <w:sz w:val="22"/>
                <w:szCs w:val="22"/>
              </w:rPr>
              <w:t xml:space="preserve">CONJUNTO DE CARTEIRA E CADEIRA ESCOLAR CLASSE DIMENSIONAL </w:t>
            </w:r>
            <w:r>
              <w:rPr>
                <w:rFonts w:ascii="Arial" w:hAnsi="Arial" w:cs="Arial"/>
                <w:b/>
                <w:sz w:val="22"/>
                <w:szCs w:val="22"/>
              </w:rPr>
              <w:t>4</w:t>
            </w:r>
            <w:r w:rsidR="00A81E19">
              <w:rPr>
                <w:rFonts w:ascii="Arial" w:hAnsi="Arial" w:cs="Arial"/>
                <w:b/>
                <w:sz w:val="22"/>
                <w:szCs w:val="22"/>
              </w:rPr>
              <w:t xml:space="preserve"> -</w:t>
            </w:r>
            <w:r w:rsidR="007622D6" w:rsidRPr="00C473B8">
              <w:rPr>
                <w:rFonts w:ascii="Arial" w:hAnsi="Arial" w:cs="Arial"/>
                <w:bCs/>
                <w:sz w:val="22"/>
                <w:szCs w:val="22"/>
              </w:rPr>
              <w:t xml:space="preserve"> Mesa: Estrutura em tubo de aço, laterais e travessa de sustentação </w:t>
            </w:r>
            <w:proofErr w:type="gramStart"/>
            <w:r w:rsidR="007622D6" w:rsidRPr="00C473B8">
              <w:rPr>
                <w:rFonts w:ascii="Arial" w:hAnsi="Arial" w:cs="Arial"/>
                <w:bCs/>
                <w:sz w:val="22"/>
                <w:szCs w:val="22"/>
              </w:rPr>
              <w:t>do porta</w:t>
            </w:r>
            <w:r w:rsidR="00E16152">
              <w:rPr>
                <w:rFonts w:ascii="Arial" w:hAnsi="Arial" w:cs="Arial"/>
                <w:bCs/>
                <w:sz w:val="22"/>
                <w:szCs w:val="22"/>
              </w:rPr>
              <w:t xml:space="preserve"> </w:t>
            </w:r>
            <w:r w:rsidR="007622D6" w:rsidRPr="00C473B8">
              <w:rPr>
                <w:rFonts w:ascii="Arial" w:hAnsi="Arial" w:cs="Arial"/>
                <w:bCs/>
                <w:sz w:val="22"/>
                <w:szCs w:val="22"/>
              </w:rPr>
              <w:t>livros</w:t>
            </w:r>
            <w:proofErr w:type="gramEnd"/>
            <w:r w:rsidR="007622D6" w:rsidRPr="00C473B8">
              <w:rPr>
                <w:rFonts w:ascii="Arial" w:hAnsi="Arial" w:cs="Arial"/>
                <w:bCs/>
                <w:sz w:val="22"/>
                <w:szCs w:val="22"/>
              </w:rPr>
              <w:t xml:space="preserve"> em 29x58mm chapa 16 (parede 1,5mm), base inferior (pés) em 38mm (parede 1½) chapa 16 (parede 1,5mm). Fixação do tampo em tubo 20x20 (parede 1,50mm) para reforço de sua parte superior as quais são fixadas 02 peças laterais em tubo 20x30 (parede 1,50mm) dando assim resistência à superfície do tampo. Fechamento com ponteiras e sapatas em polipropileno cor vermelho, fixadas à estrutura através de rebites de repuxo diâmetro de 4,80mm, comprimento 4,8x12mm. Porta livros (503x304mm) em polipropileno cor cinza, fixado à estrutura longitudinal através de rebites de repuxo. Proteção da superfície com tratamento especial anticorrosivo e pintura em epóxi-pó cor</w:t>
            </w:r>
            <w:r w:rsidR="007622D6">
              <w:rPr>
                <w:rFonts w:ascii="Arial" w:hAnsi="Arial" w:cs="Arial"/>
                <w:bCs/>
                <w:sz w:val="22"/>
                <w:szCs w:val="22"/>
              </w:rPr>
              <w:t xml:space="preserve"> </w:t>
            </w:r>
            <w:r w:rsidR="007622D6" w:rsidRPr="00C4224C">
              <w:rPr>
                <w:rFonts w:ascii="Arial" w:hAnsi="Arial" w:cs="Arial"/>
                <w:bCs/>
                <w:sz w:val="22"/>
                <w:szCs w:val="22"/>
              </w:rPr>
              <w:t xml:space="preserve">cinza. Tampo (600x450mm) superfície plana, em resina ABS, texturizado, cor cinza, sem aplicação de laminado melamínico, 4mm de espessura, bordas laterais em alto brilho (abas que envolvem a estrutura dimensões de 45mm de altura no lado posterior do tampo com redução para 21mm na parte do contato com o usuário) com friso para maior resistência, nervuras transversais e longitudinais para reforço à tração na parte inferior do tampo. Altura da mesa: 640mm. Apresentar junto a proposta de preços o Certificado de Conformidade do INMETRO para o modelo especificado no edital de acordo com a Portaria Inmetro nº 401/2020, acompanhado por declaração de que o Certificado de Conformidade do Inmetro da empresa corresponde ao projeto e especificações do conjunto solicitado no edital e atende aos requisitos da Norma ABNT 14006:2008 e Portaria Inmetro nº 200/2021, com a imagem do mobiliário, emitido por OCP acompanhado do relatório de ensaio, emitido por laboratório acreditado pelo INMETRO, com imagens do conjunto aluno para o atendimento a Portaria 200/2021. Certificado de Conformidade do Sistema de Gestão de Qualidade, emitido pela Assoc. Brasileira de Normas Técnicas (ABNT) cuja Certificadora esteja enquadrada no escopo para certificar o SGQ. O Certificado deverá conter o Selo do Inmetro. Relatório de ensaio sobre corrosão e envelhecimento por exposição à </w:t>
            </w:r>
            <w:r w:rsidR="007622D6" w:rsidRPr="00C4224C">
              <w:rPr>
                <w:rFonts w:ascii="Arial" w:hAnsi="Arial" w:cs="Arial"/>
                <w:bCs/>
                <w:sz w:val="22"/>
                <w:szCs w:val="22"/>
              </w:rPr>
              <w:lastRenderedPageBreak/>
              <w:t>névoa salina, emitido por laboratório acreditado pelo INMETRO de acordo com a ABNT NBR 17088/2023 e ABNT NBR 8095/2015 (material metálico revestido e não revestido, corrosão por exposição à névoa salina e a atmosfera úmida saturada no mínimo 3504 horas</w:t>
            </w:r>
            <w:r w:rsidR="007622D6">
              <w:rPr>
                <w:rFonts w:ascii="Arial" w:hAnsi="Arial" w:cs="Arial"/>
                <w:bCs/>
                <w:sz w:val="22"/>
                <w:szCs w:val="22"/>
              </w:rPr>
              <w:t>,</w:t>
            </w:r>
            <w:r w:rsidR="007622D6" w:rsidRPr="00956246">
              <w:t xml:space="preserve"> </w:t>
            </w:r>
            <w:r w:rsidR="007622D6" w:rsidRPr="00956246">
              <w:rPr>
                <w:rFonts w:ascii="Arial" w:hAnsi="Arial" w:cs="Arial"/>
                <w:bCs/>
                <w:sz w:val="22"/>
                <w:szCs w:val="22"/>
              </w:rPr>
              <w:t>que contenha união soldada em tubo de aço industrial) avaliada conforme NBR 5841/2015 e NBR ISO 4628:2022, grau de empolamento d0 / t0 e grau de enferrujamento Ri 0. Cadeira: Estrutura em tubo de aço 20,7mm, em chapa 14(1,90mm). Ponteiras e sapatas em polipropileno cor vermelho, fixadas à estrutura através de encaixe e pino expansor. Proteção da superfície com tratamento especial anticorrosivo e pintura em epóxi-pó, híbrida e eletrostática cor cinza. Assento (400x350mm) e encosto (396x198mm) em polipropileno cor vermelho, moldados anatomicamente. Fixação do assento e encosto à estrutura através de rebites de repuxo 4,8mm, comprimento 16mm. Altura do assento ao chão 380mm.</w:t>
            </w:r>
          </w:p>
        </w:tc>
        <w:tc>
          <w:tcPr>
            <w:tcW w:w="3255" w:type="dxa"/>
          </w:tcPr>
          <w:p w14:paraId="0C0C25D8" w14:textId="3FBB2AD0" w:rsidR="007622D6" w:rsidRPr="00C4224C" w:rsidRDefault="00671084" w:rsidP="00F0297B">
            <w:pPr>
              <w:ind w:left="-851"/>
              <w:jc w:val="center"/>
              <w:rPr>
                <w:rFonts w:ascii="Arial" w:hAnsi="Arial" w:cs="Arial"/>
                <w:b/>
                <w:sz w:val="22"/>
                <w:szCs w:val="22"/>
              </w:rPr>
            </w:pPr>
            <w:r>
              <w:rPr>
                <w:noProof/>
              </w:rPr>
              <w:lastRenderedPageBreak/>
              <w:drawing>
                <wp:anchor distT="0" distB="0" distL="114300" distR="114300" simplePos="0" relativeHeight="251658240" behindDoc="0" locked="0" layoutInCell="1" allowOverlap="1" wp14:anchorId="6C4DA9A5" wp14:editId="72AAA6E2">
                  <wp:simplePos x="0" y="0"/>
                  <wp:positionH relativeFrom="column">
                    <wp:posOffset>195526</wp:posOffset>
                  </wp:positionH>
                  <wp:positionV relativeFrom="paragraph">
                    <wp:posOffset>116286</wp:posOffset>
                  </wp:positionV>
                  <wp:extent cx="1579919" cy="2367671"/>
                  <wp:effectExtent l="0" t="0" r="1270" b="0"/>
                  <wp:wrapNone/>
                  <wp:docPr id="1939820138" name="Imagem 6" descr="Conjunto escolar Fnde tamanho 04 - cor Vermelh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onjunto escolar Fnde tamanho 04 - cor Vermelha"/>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79919" cy="2367671"/>
                          </a:xfrm>
                          <a:prstGeom prst="rect">
                            <a:avLst/>
                          </a:prstGeom>
                          <a:noFill/>
                          <a:ln>
                            <a:noFill/>
                          </a:ln>
                        </pic:spPr>
                      </pic:pic>
                    </a:graphicData>
                  </a:graphic>
                </wp:anchor>
              </w:drawing>
            </w:r>
          </w:p>
        </w:tc>
      </w:tr>
      <w:tr w:rsidR="006262C8" w14:paraId="2C89C93D" w14:textId="105CB599" w:rsidTr="004253B3">
        <w:tc>
          <w:tcPr>
            <w:tcW w:w="742" w:type="dxa"/>
          </w:tcPr>
          <w:p w14:paraId="038EEC65" w14:textId="4782376F" w:rsidR="007622D6" w:rsidRDefault="007622D6" w:rsidP="00F0297B">
            <w:pPr>
              <w:ind w:left="-851"/>
              <w:jc w:val="both"/>
              <w:rPr>
                <w:rFonts w:ascii="Arial" w:hAnsi="Arial" w:cs="Arial"/>
                <w:bCs/>
                <w:sz w:val="22"/>
                <w:szCs w:val="22"/>
              </w:rPr>
            </w:pPr>
            <w:r>
              <w:rPr>
                <w:rFonts w:ascii="Arial" w:hAnsi="Arial" w:cs="Arial"/>
                <w:bCs/>
                <w:sz w:val="22"/>
                <w:szCs w:val="22"/>
              </w:rPr>
              <w:t xml:space="preserve">N° </w:t>
            </w:r>
            <w:r w:rsidR="00F617D1">
              <w:rPr>
                <w:rFonts w:ascii="Arial" w:hAnsi="Arial" w:cs="Arial"/>
                <w:bCs/>
                <w:sz w:val="22"/>
                <w:szCs w:val="22"/>
              </w:rPr>
              <w:t>0</w:t>
            </w:r>
            <w:r w:rsidR="0048280C">
              <w:rPr>
                <w:rFonts w:ascii="Arial" w:hAnsi="Arial" w:cs="Arial"/>
                <w:bCs/>
                <w:sz w:val="22"/>
                <w:szCs w:val="22"/>
              </w:rPr>
              <w:t>3</w:t>
            </w:r>
          </w:p>
        </w:tc>
        <w:tc>
          <w:tcPr>
            <w:tcW w:w="828" w:type="dxa"/>
          </w:tcPr>
          <w:p w14:paraId="1D0F91C2" w14:textId="14609F44" w:rsidR="007622D6" w:rsidRDefault="007622D6" w:rsidP="00F0297B">
            <w:pPr>
              <w:ind w:left="-851"/>
              <w:jc w:val="both"/>
              <w:rPr>
                <w:rFonts w:ascii="Arial" w:hAnsi="Arial" w:cs="Arial"/>
                <w:bCs/>
                <w:sz w:val="22"/>
                <w:szCs w:val="22"/>
              </w:rPr>
            </w:pPr>
            <w:r>
              <w:rPr>
                <w:rFonts w:ascii="Arial" w:hAnsi="Arial" w:cs="Arial"/>
                <w:bCs/>
                <w:sz w:val="22"/>
                <w:szCs w:val="22"/>
              </w:rPr>
              <w:t>40</w:t>
            </w:r>
          </w:p>
        </w:tc>
        <w:tc>
          <w:tcPr>
            <w:tcW w:w="5371" w:type="dxa"/>
          </w:tcPr>
          <w:p w14:paraId="79577E00" w14:textId="7481D589" w:rsidR="007622D6" w:rsidRDefault="00A81E19" w:rsidP="00F0297B">
            <w:pPr>
              <w:ind w:left="-851"/>
              <w:jc w:val="both"/>
              <w:rPr>
                <w:rFonts w:ascii="Arial" w:hAnsi="Arial" w:cs="Arial"/>
                <w:bCs/>
                <w:sz w:val="22"/>
                <w:szCs w:val="22"/>
              </w:rPr>
            </w:pPr>
            <w:r w:rsidRPr="00654058">
              <w:rPr>
                <w:rFonts w:ascii="Arial" w:hAnsi="Arial" w:cs="Arial"/>
                <w:b/>
                <w:sz w:val="22"/>
                <w:szCs w:val="22"/>
              </w:rPr>
              <w:t xml:space="preserve">CONJUNTO DE CARTEIRA E CADEIRA ESCOLAR CLASSE DIMENSIONAL </w:t>
            </w:r>
            <w:r>
              <w:rPr>
                <w:rFonts w:ascii="Arial" w:hAnsi="Arial" w:cs="Arial"/>
                <w:b/>
                <w:sz w:val="22"/>
                <w:szCs w:val="22"/>
              </w:rPr>
              <w:t xml:space="preserve">5 </w:t>
            </w:r>
            <w:proofErr w:type="gramStart"/>
            <w:r>
              <w:rPr>
                <w:rFonts w:ascii="Arial" w:hAnsi="Arial" w:cs="Arial"/>
                <w:b/>
                <w:sz w:val="22"/>
                <w:szCs w:val="22"/>
              </w:rPr>
              <w:t>-</w:t>
            </w:r>
            <w:r w:rsidRPr="00CA161D">
              <w:rPr>
                <w:rFonts w:ascii="Arial" w:hAnsi="Arial" w:cs="Arial"/>
                <w:bCs/>
                <w:sz w:val="22"/>
                <w:szCs w:val="22"/>
              </w:rPr>
              <w:t xml:space="preserve"> </w:t>
            </w:r>
            <w:r w:rsidR="002703D2" w:rsidRPr="002703D2">
              <w:rPr>
                <w:rFonts w:ascii="Arial" w:hAnsi="Arial" w:cs="Arial"/>
                <w:bCs/>
                <w:sz w:val="22"/>
                <w:szCs w:val="22"/>
              </w:rPr>
              <w:t xml:space="preserve"> Mesa</w:t>
            </w:r>
            <w:proofErr w:type="gramEnd"/>
            <w:r w:rsidR="002703D2" w:rsidRPr="002703D2">
              <w:rPr>
                <w:rFonts w:ascii="Arial" w:hAnsi="Arial" w:cs="Arial"/>
                <w:bCs/>
                <w:sz w:val="22"/>
                <w:szCs w:val="22"/>
              </w:rPr>
              <w:t xml:space="preserve">: Estrutura em tubo de aço, laterais e travessa de sustentação </w:t>
            </w:r>
            <w:proofErr w:type="gramStart"/>
            <w:r w:rsidR="002703D2" w:rsidRPr="002703D2">
              <w:rPr>
                <w:rFonts w:ascii="Arial" w:hAnsi="Arial" w:cs="Arial"/>
                <w:bCs/>
                <w:sz w:val="22"/>
                <w:szCs w:val="22"/>
              </w:rPr>
              <w:t>do</w:t>
            </w:r>
            <w:r w:rsidR="002703D2">
              <w:rPr>
                <w:rFonts w:ascii="Arial" w:hAnsi="Arial" w:cs="Arial"/>
                <w:bCs/>
                <w:sz w:val="22"/>
                <w:szCs w:val="22"/>
              </w:rPr>
              <w:t xml:space="preserve"> </w:t>
            </w:r>
            <w:r w:rsidR="002703D2" w:rsidRPr="002703D2">
              <w:rPr>
                <w:rFonts w:ascii="Arial" w:hAnsi="Arial" w:cs="Arial"/>
                <w:bCs/>
                <w:sz w:val="22"/>
                <w:szCs w:val="22"/>
              </w:rPr>
              <w:t>porta</w:t>
            </w:r>
            <w:proofErr w:type="gramEnd"/>
            <w:r w:rsidR="002703D2" w:rsidRPr="002703D2">
              <w:rPr>
                <w:rFonts w:ascii="Arial" w:hAnsi="Arial" w:cs="Arial"/>
                <w:bCs/>
                <w:sz w:val="22"/>
                <w:szCs w:val="22"/>
              </w:rPr>
              <w:t>- livros em 29x58mm chapa 16 (parede 1,5mm), base inferior (pés) em 38mm</w:t>
            </w:r>
            <w:r w:rsidR="000349DE">
              <w:rPr>
                <w:rFonts w:ascii="Arial" w:hAnsi="Arial" w:cs="Arial"/>
                <w:bCs/>
                <w:sz w:val="22"/>
                <w:szCs w:val="22"/>
              </w:rPr>
              <w:t xml:space="preserve"> </w:t>
            </w:r>
            <w:r w:rsidR="000349DE" w:rsidRPr="000349DE">
              <w:rPr>
                <w:rFonts w:ascii="Arial" w:hAnsi="Arial" w:cs="Arial"/>
                <w:bCs/>
                <w:sz w:val="22"/>
                <w:szCs w:val="22"/>
              </w:rPr>
              <w:t xml:space="preserve">(parede 1½) chapa 16 (parede 1,5mm). Fixação do tampo em tubo 20x20 (parede 1,50mm) para reforço de sua parte superior as quais são fixadas 02 peças laterais em tubo 20x30 (parede 1,50mm) dando assim resistência à superfície do tampo. Fechamento com ponteiras e sapatas em polipropileno cor verde, fixadas à estrutura através de rebites de repuxo diâmetro de 4,80mm, comprimento 4,8x12mm. Porta livros (503x304mm) em polipropileno cor cinza, fixado à estrutura longitudinal através de rebites de repuxo. Proteção da superfície com tratamento especial anticorrosivo e pintura em epóxi-pó cor cinza. Tampo (600x450mm) superfície plana, em resina ABS, texturizado, cor cinza, sem </w:t>
            </w:r>
            <w:r w:rsidR="001A567A" w:rsidRPr="000349DE">
              <w:rPr>
                <w:rFonts w:ascii="Arial" w:hAnsi="Arial" w:cs="Arial"/>
                <w:bCs/>
                <w:sz w:val="22"/>
                <w:szCs w:val="22"/>
              </w:rPr>
              <w:t>aplicação</w:t>
            </w:r>
            <w:r w:rsidR="000349DE" w:rsidRPr="000349DE">
              <w:rPr>
                <w:rFonts w:ascii="Arial" w:hAnsi="Arial" w:cs="Arial"/>
                <w:bCs/>
                <w:sz w:val="22"/>
                <w:szCs w:val="22"/>
              </w:rPr>
              <w:t xml:space="preserve"> de laminado melamínico, 4mm de espessura, bordas laterais em alto brilho (abas que envolvem a estrutura dimensões de 45mm de altura no lado posterior do tampo com redução para 21mm na parte do contato com o usuário) com friso para maior resistência, nervuras transversais e longitudinais para reforço à tração na parte inferior do tampo. Altura da mesa: 710mm. Apresentar junto a proposta de preços o Certificado de Conformidade do INMETRO para o modelo especificado no edital de acordo com a Portaria Inmetro nº 401/2020, acompanhado por declaração de que o Certificado de Conformidade do Inmetro da empresa corresponde ao projeto e especificações do conjunto solicitado no edital e atende aos requisitos da Norma ABNT 14006:2008 e Portaria Inmetro nº 200/2021, com a imagem do</w:t>
            </w:r>
            <w:r w:rsidR="003866EA">
              <w:rPr>
                <w:rFonts w:ascii="Arial" w:hAnsi="Arial" w:cs="Arial"/>
                <w:bCs/>
                <w:sz w:val="22"/>
                <w:szCs w:val="22"/>
              </w:rPr>
              <w:t xml:space="preserve"> </w:t>
            </w:r>
            <w:r w:rsidR="003866EA" w:rsidRPr="003866EA">
              <w:rPr>
                <w:rFonts w:ascii="Arial" w:hAnsi="Arial" w:cs="Arial"/>
                <w:bCs/>
                <w:sz w:val="22"/>
                <w:szCs w:val="22"/>
              </w:rPr>
              <w:t xml:space="preserve">mobiliário, emitido por OCP acompanhado do relatório de ensaio, emitido por laboratório acreditado pelo INMETRO, com imagens do conjunto aluno para o atendimento a Portaria 200/2021. Certificado de Conformidade do Sistema de Gestão de Qualidade, emitido pela Assoc. Brasileira de Normas Técnicas (ABNT) cuja </w:t>
            </w:r>
            <w:r w:rsidR="003866EA" w:rsidRPr="003866EA">
              <w:rPr>
                <w:rFonts w:ascii="Arial" w:hAnsi="Arial" w:cs="Arial"/>
                <w:bCs/>
                <w:sz w:val="22"/>
                <w:szCs w:val="22"/>
              </w:rPr>
              <w:lastRenderedPageBreak/>
              <w:t>Certificadora esteja enquadrada no escopo para certificar o SGQ. O Certificado deverá conter o Selo do Inmetro. Relatório de ensaio sobre corrosão e envelhecimento por exposição à névoa salina, emitido por laboratório acreditado pelo INMETRO de acordo com a ABNT NBR 17088/2023 e ABNT NBR 8095/2015 (material metálico revestido e não revestido, corrosão por exposição à névoa salina e a atmosfera úmida saturada no mínimo 3504 horas, que contenha união soldada em tubo de aço industrial) avaliada conforme NBR 5841/2015 e NBR ISO 4628:2022, grau de empolamento d0 / t0 e grau de enferrujamento Ri 0. Cadeira: Estrutura em tubo de aço 20,7mm, em chapa 14(1,90mm). Ponteiras e sapatas em polipropileno cor verde, fixadas à estrutura através de encaixe e pino expansor. Proteção da superfície com tratamento especial anticorrosivo e</w:t>
            </w:r>
            <w:r w:rsidR="003866EA">
              <w:rPr>
                <w:rFonts w:ascii="Arial" w:hAnsi="Arial" w:cs="Arial"/>
                <w:bCs/>
                <w:sz w:val="22"/>
                <w:szCs w:val="22"/>
              </w:rPr>
              <w:t xml:space="preserve"> </w:t>
            </w:r>
            <w:r w:rsidR="00987803" w:rsidRPr="00987803">
              <w:rPr>
                <w:rFonts w:ascii="Arial" w:hAnsi="Arial" w:cs="Arial"/>
                <w:bCs/>
                <w:sz w:val="22"/>
                <w:szCs w:val="22"/>
              </w:rPr>
              <w:t>pintura em epóxi-pó, híbrida e eletrostática cor cinza. Assento (400x390mm) e encosto (396x198mm) em polipropileno cor verde, moldados anatomicamente. Fixação do assento e encosto à estrutura através de rebites de repuxo 4,8mm, comprimento 16mm. Altura do assento ao chão 430mm.</w:t>
            </w:r>
          </w:p>
        </w:tc>
        <w:tc>
          <w:tcPr>
            <w:tcW w:w="3255" w:type="dxa"/>
          </w:tcPr>
          <w:p w14:paraId="4FE28CD7" w14:textId="77777777" w:rsidR="007622D6" w:rsidRDefault="007622D6" w:rsidP="00F0297B">
            <w:pPr>
              <w:ind w:left="-851"/>
              <w:jc w:val="both"/>
              <w:rPr>
                <w:rFonts w:ascii="Arial" w:hAnsi="Arial" w:cs="Arial"/>
                <w:bCs/>
                <w:sz w:val="22"/>
                <w:szCs w:val="22"/>
              </w:rPr>
            </w:pPr>
          </w:p>
          <w:p w14:paraId="4FAF5DDC" w14:textId="0AB139BC" w:rsidR="00123A9B" w:rsidRPr="00123A9B" w:rsidRDefault="00123A9B" w:rsidP="00F0297B">
            <w:pPr>
              <w:ind w:left="-851"/>
              <w:rPr>
                <w:rFonts w:ascii="Arial" w:hAnsi="Arial" w:cs="Arial"/>
                <w:sz w:val="22"/>
                <w:szCs w:val="22"/>
              </w:rPr>
            </w:pPr>
            <w:r>
              <w:rPr>
                <w:noProof/>
              </w:rPr>
              <w:drawing>
                <wp:inline distT="0" distB="0" distL="0" distR="0" wp14:anchorId="7DA37CFA" wp14:editId="7DDE1B70">
                  <wp:extent cx="2087797" cy="2019300"/>
                  <wp:effectExtent l="0" t="0" r="0" b="0"/>
                  <wp:docPr id="1410292332" name="Imagem 7" descr="Conjunto Escolar Juvenil CJA-05 Verde 11 a 14 Anos Carteira Escola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onjunto Escolar Juvenil CJA-05 Verde 11 a 14 Anos Carteira Escolar"/>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104220" cy="2035185"/>
                          </a:xfrm>
                          <a:prstGeom prst="rect">
                            <a:avLst/>
                          </a:prstGeom>
                          <a:noFill/>
                          <a:ln>
                            <a:noFill/>
                          </a:ln>
                        </pic:spPr>
                      </pic:pic>
                    </a:graphicData>
                  </a:graphic>
                </wp:inline>
              </w:drawing>
            </w:r>
          </w:p>
        </w:tc>
      </w:tr>
      <w:tr w:rsidR="006262C8" w14:paraId="7A2645B2" w14:textId="36E1528A" w:rsidTr="004253B3">
        <w:tc>
          <w:tcPr>
            <w:tcW w:w="742" w:type="dxa"/>
          </w:tcPr>
          <w:p w14:paraId="3CF9F55D" w14:textId="2479C9E8" w:rsidR="007622D6" w:rsidRDefault="007622D6" w:rsidP="00F0297B">
            <w:pPr>
              <w:ind w:left="-851"/>
              <w:jc w:val="both"/>
              <w:rPr>
                <w:rFonts w:ascii="Arial" w:hAnsi="Arial" w:cs="Arial"/>
                <w:bCs/>
                <w:sz w:val="22"/>
                <w:szCs w:val="22"/>
              </w:rPr>
            </w:pPr>
            <w:r>
              <w:rPr>
                <w:rFonts w:ascii="Arial" w:hAnsi="Arial" w:cs="Arial"/>
                <w:bCs/>
                <w:sz w:val="22"/>
                <w:szCs w:val="22"/>
              </w:rPr>
              <w:t xml:space="preserve">Nº </w:t>
            </w:r>
            <w:r w:rsidR="00F617D1">
              <w:rPr>
                <w:rFonts w:ascii="Arial" w:hAnsi="Arial" w:cs="Arial"/>
                <w:bCs/>
                <w:sz w:val="22"/>
                <w:szCs w:val="22"/>
              </w:rPr>
              <w:t>0</w:t>
            </w:r>
            <w:r w:rsidR="0048280C">
              <w:rPr>
                <w:rFonts w:ascii="Arial" w:hAnsi="Arial" w:cs="Arial"/>
                <w:bCs/>
                <w:sz w:val="22"/>
                <w:szCs w:val="22"/>
              </w:rPr>
              <w:t>4</w:t>
            </w:r>
          </w:p>
        </w:tc>
        <w:tc>
          <w:tcPr>
            <w:tcW w:w="828" w:type="dxa"/>
          </w:tcPr>
          <w:p w14:paraId="5C46C035" w14:textId="4F171730" w:rsidR="007622D6" w:rsidRDefault="007622D6" w:rsidP="00F0297B">
            <w:pPr>
              <w:ind w:left="-851"/>
              <w:jc w:val="both"/>
              <w:rPr>
                <w:rFonts w:ascii="Arial" w:hAnsi="Arial" w:cs="Arial"/>
                <w:bCs/>
                <w:sz w:val="22"/>
                <w:szCs w:val="22"/>
              </w:rPr>
            </w:pPr>
            <w:r>
              <w:rPr>
                <w:rFonts w:ascii="Arial" w:hAnsi="Arial" w:cs="Arial"/>
                <w:bCs/>
                <w:sz w:val="22"/>
                <w:szCs w:val="22"/>
              </w:rPr>
              <w:t>66</w:t>
            </w:r>
          </w:p>
        </w:tc>
        <w:tc>
          <w:tcPr>
            <w:tcW w:w="5371" w:type="dxa"/>
          </w:tcPr>
          <w:p w14:paraId="21489FC6" w14:textId="7F15AA60" w:rsidR="007622D6" w:rsidRDefault="00A81E19" w:rsidP="00F0297B">
            <w:pPr>
              <w:ind w:left="-851"/>
              <w:jc w:val="both"/>
              <w:rPr>
                <w:rFonts w:ascii="Arial" w:hAnsi="Arial" w:cs="Arial"/>
                <w:bCs/>
                <w:sz w:val="22"/>
                <w:szCs w:val="22"/>
              </w:rPr>
            </w:pPr>
            <w:r w:rsidRPr="00654058">
              <w:rPr>
                <w:rFonts w:ascii="Arial" w:hAnsi="Arial" w:cs="Arial"/>
                <w:b/>
                <w:sz w:val="22"/>
                <w:szCs w:val="22"/>
              </w:rPr>
              <w:t xml:space="preserve">CONJUNTO DE CARTEIRA E CADEIRA ESCOLAR CLASSE DIMENSIONAL </w:t>
            </w:r>
            <w:r>
              <w:rPr>
                <w:rFonts w:ascii="Arial" w:hAnsi="Arial" w:cs="Arial"/>
                <w:b/>
                <w:sz w:val="22"/>
                <w:szCs w:val="22"/>
              </w:rPr>
              <w:t>6 -</w:t>
            </w:r>
            <w:r w:rsidR="00A61E0F" w:rsidRPr="00A61E0F">
              <w:rPr>
                <w:rFonts w:ascii="Arial" w:hAnsi="Arial" w:cs="Arial"/>
                <w:bCs/>
                <w:sz w:val="22"/>
                <w:szCs w:val="22"/>
              </w:rPr>
              <w:t xml:space="preserve"> Mesa: Estrutura em tubo de aço, laterais e travessa de sustentação do </w:t>
            </w:r>
            <w:proofErr w:type="spellStart"/>
            <w:r w:rsidR="00A61E0F" w:rsidRPr="00A61E0F">
              <w:rPr>
                <w:rFonts w:ascii="Arial" w:hAnsi="Arial" w:cs="Arial"/>
                <w:bCs/>
                <w:sz w:val="22"/>
                <w:szCs w:val="22"/>
              </w:rPr>
              <w:t>portalivros</w:t>
            </w:r>
            <w:proofErr w:type="spellEnd"/>
            <w:r w:rsidR="00A61E0F" w:rsidRPr="00A61E0F">
              <w:rPr>
                <w:rFonts w:ascii="Arial" w:hAnsi="Arial" w:cs="Arial"/>
                <w:bCs/>
                <w:sz w:val="22"/>
                <w:szCs w:val="22"/>
              </w:rPr>
              <w:t xml:space="preserve"> em 29x58mm chapa 16 (parede 1,5mm), base inferior (pés) em 38mm (parede 1½) chapa 16 (parede 1,5mm). Fixação do tampo em tubo 20x20 (parede 1,50mm) para reforço de sua parte superior as quais são fixadas 02 peças laterais em tubo 20x30 (parede 1,50mm) dando assim resistência à superfície do tampo. Fechamento com ponteiras e sapatas em polipropileno cor azul, fixadas à estrutura através de rebites de repuxo diâmetro de 4,80mm, comprimento 4,8x12mm. Porta livros (503x304mm) em polipropileno cor cinza, fixado à estrutura longitudinal através de rebites de repuxo. Proteção da superfície com tratamento especial anticorrosivo e pintura em epóxi-pó cor cinza. Tampo (600x450mm) superfície plana, em resina ABS, texturizado, cor cinza, sem </w:t>
            </w:r>
            <w:r w:rsidR="00E16152" w:rsidRPr="00A61E0F">
              <w:rPr>
                <w:rFonts w:ascii="Arial" w:hAnsi="Arial" w:cs="Arial"/>
                <w:bCs/>
                <w:sz w:val="22"/>
                <w:szCs w:val="22"/>
              </w:rPr>
              <w:t>aplicação</w:t>
            </w:r>
            <w:r w:rsidR="00A61E0F" w:rsidRPr="00A61E0F">
              <w:rPr>
                <w:rFonts w:ascii="Arial" w:hAnsi="Arial" w:cs="Arial"/>
                <w:bCs/>
                <w:sz w:val="22"/>
                <w:szCs w:val="22"/>
              </w:rPr>
              <w:t xml:space="preserve"> de laminado melamínico, 4mm de espessura, bordas laterais em alto brilho (abas que envolvem a estrutura dimensões de 45mm de altura no lado posterior do tampo com redução para 21mm na parte do contato com o usuário) com friso para maior resistência, nervuras transversais e longitudinais para reforço à tração na parte inferior do tampo. Altura da mesa: 760mm. Apresentar junto a proposta de preços o Certificado de Conformidade do INMETRO para o modelo especificado no edital de acordo com a Portaria Inmetro nº 401/2020</w:t>
            </w:r>
            <w:r w:rsidR="00452113">
              <w:rPr>
                <w:rFonts w:ascii="Arial" w:hAnsi="Arial" w:cs="Arial"/>
                <w:bCs/>
                <w:sz w:val="22"/>
                <w:szCs w:val="22"/>
              </w:rPr>
              <w:t xml:space="preserve"> </w:t>
            </w:r>
            <w:r w:rsidR="00452113" w:rsidRPr="00452113">
              <w:rPr>
                <w:rFonts w:ascii="Arial" w:hAnsi="Arial" w:cs="Arial"/>
                <w:bCs/>
                <w:sz w:val="22"/>
                <w:szCs w:val="22"/>
              </w:rPr>
              <w:t xml:space="preserve">acompanhado por declaração de que o Certificado de Conformidade do Inmetro da empresa corresponde ao projeto e especificações do conjunto solicitado no edital e atende aos requisitos da Norma ABNT 14006:2008 e Portaria Inmetro nº 200/2021, com a imagem do mobiliário, emitido por OCP acompanhado do relatório de ensaio, emitido por laboratório acreditado pelo INMETRO, com imagens do conjunto aluno para o </w:t>
            </w:r>
            <w:r w:rsidR="00452113" w:rsidRPr="00452113">
              <w:rPr>
                <w:rFonts w:ascii="Arial" w:hAnsi="Arial" w:cs="Arial"/>
                <w:bCs/>
                <w:sz w:val="22"/>
                <w:szCs w:val="22"/>
              </w:rPr>
              <w:lastRenderedPageBreak/>
              <w:t>atendimento a Portaria 200/2021. Certificado de Conformidade do Sistema de Gestão de Qualidade, emitido pela Assoc. Brasileira de Normas Técnicas (ABNT) cuja Certificadora esteja enquadrada no escopo para certificar o SGQ. O Certificado deverá conter o Selo do Inmetro. Relatório de ensaio sobre corrosão e envelhecimento por exposição à névoa salina, emitido por laboratório acreditado pelo INMETRO de</w:t>
            </w:r>
            <w:r w:rsidR="00CA4E8A">
              <w:rPr>
                <w:rFonts w:ascii="Arial" w:hAnsi="Arial" w:cs="Arial"/>
                <w:bCs/>
                <w:sz w:val="22"/>
                <w:szCs w:val="22"/>
              </w:rPr>
              <w:t xml:space="preserve"> </w:t>
            </w:r>
            <w:r w:rsidR="00CA4E8A" w:rsidRPr="00CA4E8A">
              <w:rPr>
                <w:rFonts w:ascii="Arial" w:hAnsi="Arial" w:cs="Arial"/>
                <w:bCs/>
                <w:sz w:val="22"/>
                <w:szCs w:val="22"/>
              </w:rPr>
              <w:t>acordo com a ABNT NBR 17088/2023 e ABNT NBR 8095/2015 (material metálico revestido e não revestido, corrosão por exposição à névoa salina e a atmosfera úmida saturada no mínimo 3504 horas, que contenha união soldada em tubo de aço industrial) avaliada conforme NBR 5841/2015 e NBR ISO 4628:2022, grau de empolamento d0 / t0 e grau de enferrujamento Ri 0. Cadeira: Estrutura em tubo de aço 20,7mm, em chapa 14(1,90mm). Ponteiras e sapatas em polipropileno cor azul, fixadas à estrutura através de encaixe e pino expansor. Proteção da superfície com tratamento especial anticorrosivo e pintura em epóxi-pó, híbrida e eletrostática cor cinza. Assento (430x390mm) e encosto (396x198mm) em polipropileno cor azul, moldados anatomicamente. Fixação do assento e encosto à estrutura através de rebites de repuxo 4,8mm, comprimento 16mm. Altura do assento ao chão 460mm</w:t>
            </w:r>
            <w:r w:rsidR="00CA4E8A">
              <w:rPr>
                <w:rFonts w:ascii="Arial" w:hAnsi="Arial" w:cs="Arial"/>
                <w:bCs/>
                <w:sz w:val="22"/>
                <w:szCs w:val="22"/>
              </w:rPr>
              <w:t>.</w:t>
            </w:r>
          </w:p>
        </w:tc>
        <w:tc>
          <w:tcPr>
            <w:tcW w:w="3255" w:type="dxa"/>
          </w:tcPr>
          <w:p w14:paraId="7D284947" w14:textId="26D56703" w:rsidR="007622D6" w:rsidRDefault="00EC4986" w:rsidP="00F0297B">
            <w:pPr>
              <w:ind w:left="-851"/>
              <w:jc w:val="both"/>
              <w:rPr>
                <w:rFonts w:ascii="Arial" w:hAnsi="Arial" w:cs="Arial"/>
                <w:bCs/>
                <w:sz w:val="22"/>
                <w:szCs w:val="22"/>
              </w:rPr>
            </w:pPr>
            <w:r>
              <w:rPr>
                <w:noProof/>
              </w:rPr>
              <w:lastRenderedPageBreak/>
              <w:drawing>
                <wp:inline distT="0" distB="0" distL="0" distR="0" wp14:anchorId="5A50EC61" wp14:editId="1BB54309">
                  <wp:extent cx="1804670" cy="1804670"/>
                  <wp:effectExtent l="0" t="0" r="5080" b="5080"/>
                  <wp:docPr id="381766359" name="Imagem 8" descr="Kit Escolar Individual AZUL – (Mesa e Cadeira) – JUVENIL – MADEIRA - COR  AZUL - 40091 - Pollo Móveis Distribuido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Kit Escolar Individual AZUL – (Mesa e Cadeira) – JUVENIL – MADEIRA - COR  AZUL - 40091 - Pollo Móveis Distribuidora"/>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04670" cy="1804670"/>
                          </a:xfrm>
                          <a:prstGeom prst="rect">
                            <a:avLst/>
                          </a:prstGeom>
                          <a:noFill/>
                          <a:ln>
                            <a:noFill/>
                          </a:ln>
                        </pic:spPr>
                      </pic:pic>
                    </a:graphicData>
                  </a:graphic>
                </wp:inline>
              </w:drawing>
            </w:r>
          </w:p>
        </w:tc>
      </w:tr>
    </w:tbl>
    <w:p w14:paraId="71577904" w14:textId="77777777" w:rsidR="00A65041" w:rsidRPr="00396B78" w:rsidRDefault="00A65041" w:rsidP="00F0297B">
      <w:pPr>
        <w:ind w:left="-851"/>
        <w:jc w:val="both"/>
        <w:rPr>
          <w:rFonts w:ascii="Arial" w:hAnsi="Arial" w:cs="Arial"/>
          <w:sz w:val="22"/>
          <w:szCs w:val="22"/>
        </w:rPr>
      </w:pPr>
    </w:p>
    <w:p w14:paraId="3E6949D8" w14:textId="77777777" w:rsidR="00396B78" w:rsidRPr="000A1E82" w:rsidRDefault="00396B78" w:rsidP="00F0297B">
      <w:pPr>
        <w:ind w:left="-851"/>
        <w:jc w:val="both"/>
        <w:rPr>
          <w:rFonts w:ascii="Arial" w:hAnsi="Arial" w:cs="Arial"/>
          <w:sz w:val="22"/>
          <w:szCs w:val="22"/>
        </w:rPr>
      </w:pPr>
    </w:p>
    <w:p w14:paraId="52828810" w14:textId="38A5F92F" w:rsidR="00347224" w:rsidRPr="001763BC" w:rsidRDefault="00566E48" w:rsidP="00F0297B">
      <w:pPr>
        <w:ind w:left="-851"/>
        <w:jc w:val="both"/>
        <w:rPr>
          <w:rFonts w:ascii="Arial" w:hAnsi="Arial" w:cs="Arial"/>
          <w:b/>
          <w:bCs/>
          <w:sz w:val="24"/>
          <w:szCs w:val="24"/>
        </w:rPr>
      </w:pPr>
      <w:r w:rsidRPr="000A1E82">
        <w:rPr>
          <w:rFonts w:ascii="Arial" w:hAnsi="Arial" w:cs="Arial"/>
          <w:sz w:val="22"/>
          <w:szCs w:val="22"/>
        </w:rPr>
        <w:br/>
      </w:r>
      <w:r w:rsidR="00950094" w:rsidRPr="000A1E82">
        <w:rPr>
          <w:rFonts w:ascii="Arial" w:hAnsi="Arial" w:cs="Arial"/>
          <w:b/>
          <w:bCs/>
          <w:sz w:val="22"/>
          <w:szCs w:val="22"/>
        </w:rPr>
        <w:t>8</w:t>
      </w:r>
      <w:r w:rsidRPr="000A1E82">
        <w:rPr>
          <w:rFonts w:ascii="Arial" w:hAnsi="Arial" w:cs="Arial"/>
          <w:b/>
          <w:bCs/>
          <w:sz w:val="22"/>
          <w:szCs w:val="22"/>
        </w:rPr>
        <w:t xml:space="preserve"> – </w:t>
      </w:r>
      <w:r w:rsidRPr="001763BC">
        <w:rPr>
          <w:rFonts w:ascii="Arial" w:hAnsi="Arial" w:cs="Arial"/>
          <w:b/>
          <w:bCs/>
          <w:sz w:val="24"/>
          <w:szCs w:val="24"/>
        </w:rPr>
        <w:t xml:space="preserve">ESTIMATIVA DO </w:t>
      </w:r>
      <w:r w:rsidR="00950094" w:rsidRPr="001763BC">
        <w:rPr>
          <w:rFonts w:ascii="Arial" w:hAnsi="Arial" w:cs="Arial"/>
          <w:b/>
          <w:bCs/>
          <w:sz w:val="24"/>
          <w:szCs w:val="24"/>
        </w:rPr>
        <w:t>VALOR</w:t>
      </w:r>
      <w:r w:rsidRPr="001763BC">
        <w:rPr>
          <w:rFonts w:ascii="Arial" w:hAnsi="Arial" w:cs="Arial"/>
          <w:b/>
          <w:bCs/>
          <w:sz w:val="24"/>
          <w:szCs w:val="24"/>
        </w:rPr>
        <w:t xml:space="preserve"> DA CONTRATAÇÃO</w:t>
      </w:r>
    </w:p>
    <w:p w14:paraId="590B9202" w14:textId="77777777" w:rsidR="00132A73" w:rsidRPr="001763BC" w:rsidRDefault="00132A73" w:rsidP="00F0297B">
      <w:pPr>
        <w:ind w:left="-851"/>
        <w:jc w:val="both"/>
        <w:rPr>
          <w:rFonts w:ascii="Arial" w:hAnsi="Arial" w:cs="Arial"/>
          <w:b/>
          <w:bCs/>
          <w:sz w:val="24"/>
          <w:szCs w:val="24"/>
        </w:rPr>
      </w:pPr>
    </w:p>
    <w:p w14:paraId="7B6DF45F" w14:textId="77777777" w:rsidR="000D542D" w:rsidRPr="001763BC" w:rsidRDefault="000D542D" w:rsidP="00F0297B">
      <w:pPr>
        <w:ind w:left="-851" w:firstLine="850"/>
        <w:jc w:val="both"/>
        <w:rPr>
          <w:rFonts w:ascii="Arial" w:hAnsi="Arial" w:cs="Arial"/>
          <w:sz w:val="24"/>
          <w:szCs w:val="24"/>
        </w:rPr>
      </w:pPr>
      <w:r w:rsidRPr="001763BC">
        <w:rPr>
          <w:rFonts w:ascii="Arial" w:hAnsi="Arial" w:cs="Arial"/>
          <w:sz w:val="24"/>
          <w:szCs w:val="24"/>
        </w:rPr>
        <w:t>A estimativa de custos foi elaborada com base nos quantitativos levantados e nos valores unitários praticados no mercado para conjuntos de carteira e cadeira escolar, conforme a necessidade das escolas municipais. Esses valores servirão como referência para definição do orçamento da contratação, assegurando viabilidade e economicidade.</w:t>
      </w:r>
    </w:p>
    <w:p w14:paraId="2866FADF" w14:textId="69F49B23" w:rsidR="00DB3E52" w:rsidRPr="001763BC" w:rsidRDefault="002D5A3B" w:rsidP="00F0297B">
      <w:pPr>
        <w:ind w:left="-851" w:firstLine="850"/>
        <w:jc w:val="both"/>
        <w:rPr>
          <w:rFonts w:ascii="Arial" w:hAnsi="Arial" w:cs="Arial"/>
          <w:sz w:val="24"/>
          <w:szCs w:val="24"/>
        </w:rPr>
      </w:pPr>
      <w:r w:rsidRPr="001763BC">
        <w:rPr>
          <w:rFonts w:ascii="Arial" w:hAnsi="Arial" w:cs="Arial"/>
          <w:sz w:val="24"/>
          <w:szCs w:val="24"/>
        </w:rPr>
        <w:t>A pesquisa de preços foi realizada por meio do sistema de pesquisa de preços LF sistemas, cujos preços constam no quadro comparativo</w:t>
      </w:r>
    </w:p>
    <w:p w14:paraId="5B3697F3" w14:textId="308F6922" w:rsidR="000D542D" w:rsidRPr="001763BC" w:rsidRDefault="00DB3E52" w:rsidP="00F0297B">
      <w:pPr>
        <w:ind w:left="-851" w:firstLine="850"/>
        <w:jc w:val="both"/>
        <w:rPr>
          <w:rFonts w:ascii="Arial" w:hAnsi="Arial" w:cs="Arial"/>
          <w:sz w:val="24"/>
          <w:szCs w:val="24"/>
        </w:rPr>
      </w:pPr>
      <w:r w:rsidRPr="001763BC">
        <w:rPr>
          <w:rFonts w:ascii="Arial" w:hAnsi="Arial" w:cs="Arial"/>
          <w:sz w:val="24"/>
          <w:szCs w:val="24"/>
        </w:rPr>
        <w:t xml:space="preserve">A metodologia utilizada para o preço estimado foi a média, conforme consta </w:t>
      </w:r>
      <w:r w:rsidR="00272B0A" w:rsidRPr="001763BC">
        <w:rPr>
          <w:rFonts w:ascii="Arial" w:hAnsi="Arial" w:cs="Arial"/>
          <w:sz w:val="24"/>
          <w:szCs w:val="24"/>
        </w:rPr>
        <w:t>no quadro abaixo</w:t>
      </w:r>
      <w:r w:rsidR="00A0322C" w:rsidRPr="001763BC">
        <w:rPr>
          <w:rFonts w:ascii="Arial" w:hAnsi="Arial" w:cs="Arial"/>
          <w:sz w:val="24"/>
          <w:szCs w:val="24"/>
        </w:rPr>
        <w:t>:</w:t>
      </w:r>
      <w:r w:rsidR="000D542D" w:rsidRPr="001763BC">
        <w:rPr>
          <w:rFonts w:ascii="Arial" w:hAnsi="Arial" w:cs="Arial"/>
          <w:sz w:val="24"/>
          <w:szCs w:val="24"/>
        </w:rPr>
        <w:t xml:space="preserve"> </w:t>
      </w:r>
    </w:p>
    <w:p w14:paraId="644926D2" w14:textId="77777777" w:rsidR="000D542D" w:rsidRPr="001763BC" w:rsidRDefault="000D542D" w:rsidP="00F0297B">
      <w:pPr>
        <w:ind w:left="-851"/>
        <w:jc w:val="both"/>
        <w:rPr>
          <w:rFonts w:ascii="Arial" w:hAnsi="Arial" w:cs="Arial"/>
          <w:sz w:val="24"/>
          <w:szCs w:val="24"/>
        </w:rPr>
      </w:pPr>
    </w:p>
    <w:p w14:paraId="32BED46F" w14:textId="1B38558C" w:rsidR="000D542D" w:rsidRDefault="000D542D" w:rsidP="00F0297B">
      <w:pPr>
        <w:ind w:left="-851"/>
        <w:jc w:val="both"/>
        <w:rPr>
          <w:rFonts w:ascii="Arial" w:hAnsi="Arial" w:cs="Arial"/>
          <w:b/>
          <w:bCs/>
          <w:sz w:val="24"/>
          <w:szCs w:val="24"/>
        </w:rPr>
      </w:pPr>
      <w:r w:rsidRPr="001763BC">
        <w:rPr>
          <w:rFonts w:ascii="Arial" w:hAnsi="Arial" w:cs="Arial"/>
          <w:b/>
          <w:bCs/>
          <w:sz w:val="24"/>
          <w:szCs w:val="24"/>
        </w:rPr>
        <w:t>Quadro Estimativo de Custos</w:t>
      </w:r>
    </w:p>
    <w:p w14:paraId="39D11EEE" w14:textId="77777777" w:rsidR="004C4C12" w:rsidRPr="001763BC" w:rsidRDefault="004C4C12" w:rsidP="00F0297B">
      <w:pPr>
        <w:ind w:left="-851"/>
        <w:jc w:val="both"/>
        <w:rPr>
          <w:rFonts w:ascii="Arial" w:hAnsi="Arial" w:cs="Arial"/>
          <w:b/>
          <w:bCs/>
          <w:sz w:val="24"/>
          <w:szCs w:val="24"/>
        </w:rPr>
      </w:pPr>
    </w:p>
    <w:tbl>
      <w:tblPr>
        <w:tblpPr w:leftFromText="141" w:rightFromText="141" w:vertAnchor="text" w:tblpX="-1276" w:tblpY="1"/>
        <w:tblOverlap w:val="never"/>
        <w:tblW w:w="10343" w:type="dxa"/>
        <w:tblCellMar>
          <w:left w:w="70" w:type="dxa"/>
          <w:right w:w="70" w:type="dxa"/>
        </w:tblCellMar>
        <w:tblLook w:val="04A0" w:firstRow="1" w:lastRow="0" w:firstColumn="1" w:lastColumn="0" w:noHBand="0" w:noVBand="1"/>
      </w:tblPr>
      <w:tblGrid>
        <w:gridCol w:w="349"/>
        <w:gridCol w:w="4019"/>
        <w:gridCol w:w="1132"/>
        <w:gridCol w:w="754"/>
        <w:gridCol w:w="543"/>
        <w:gridCol w:w="711"/>
        <w:gridCol w:w="33"/>
        <w:gridCol w:w="796"/>
        <w:gridCol w:w="22"/>
        <w:gridCol w:w="567"/>
        <w:gridCol w:w="22"/>
        <w:gridCol w:w="525"/>
        <w:gridCol w:w="62"/>
        <w:gridCol w:w="808"/>
      </w:tblGrid>
      <w:tr w:rsidR="004C4C12" w:rsidRPr="004C4C12" w14:paraId="2CDC521D" w14:textId="77777777" w:rsidTr="004C4C12">
        <w:trPr>
          <w:cantSplit/>
          <w:trHeight w:val="1478"/>
        </w:trPr>
        <w:tc>
          <w:tcPr>
            <w:tcW w:w="349" w:type="dxa"/>
            <w:tcBorders>
              <w:top w:val="single" w:sz="4" w:space="0" w:color="auto"/>
              <w:left w:val="single" w:sz="4" w:space="0" w:color="auto"/>
              <w:bottom w:val="single" w:sz="4" w:space="0" w:color="auto"/>
              <w:right w:val="single" w:sz="4" w:space="0" w:color="auto"/>
            </w:tcBorders>
            <w:textDirection w:val="btLr"/>
            <w:vAlign w:val="center"/>
            <w:hideMark/>
          </w:tcPr>
          <w:p w14:paraId="4F396F44" w14:textId="77777777" w:rsidR="004C4C12" w:rsidRPr="004C4C12" w:rsidRDefault="004C4C12" w:rsidP="00F0297B">
            <w:pPr>
              <w:ind w:left="-851"/>
              <w:jc w:val="center"/>
              <w:rPr>
                <w:rFonts w:ascii="Calibri" w:hAnsi="Calibri" w:cs="Calibri"/>
                <w:sz w:val="16"/>
                <w:szCs w:val="16"/>
              </w:rPr>
            </w:pPr>
            <w:r w:rsidRPr="004C4C12">
              <w:rPr>
                <w:rFonts w:ascii="Calibri" w:hAnsi="Calibri" w:cs="Calibri"/>
                <w:sz w:val="16"/>
                <w:szCs w:val="16"/>
              </w:rPr>
              <w:t>ITEM</w:t>
            </w:r>
          </w:p>
        </w:tc>
        <w:tc>
          <w:tcPr>
            <w:tcW w:w="5151" w:type="dxa"/>
            <w:gridSpan w:val="2"/>
            <w:tcBorders>
              <w:top w:val="single" w:sz="4" w:space="0" w:color="auto"/>
              <w:left w:val="nil"/>
              <w:bottom w:val="single" w:sz="4" w:space="0" w:color="auto"/>
              <w:right w:val="single" w:sz="4" w:space="0" w:color="auto"/>
            </w:tcBorders>
            <w:vAlign w:val="center"/>
            <w:hideMark/>
          </w:tcPr>
          <w:p w14:paraId="696E68EE" w14:textId="77777777" w:rsidR="004C4C12" w:rsidRPr="004C4C12" w:rsidRDefault="004C4C12" w:rsidP="00F0297B">
            <w:pPr>
              <w:ind w:left="-851"/>
              <w:jc w:val="center"/>
              <w:rPr>
                <w:rFonts w:ascii="Calibri" w:hAnsi="Calibri" w:cs="Calibri"/>
                <w:sz w:val="16"/>
                <w:szCs w:val="16"/>
              </w:rPr>
            </w:pPr>
            <w:r w:rsidRPr="004C4C12">
              <w:rPr>
                <w:rFonts w:ascii="Calibri" w:hAnsi="Calibri" w:cs="Calibri"/>
                <w:sz w:val="16"/>
                <w:szCs w:val="16"/>
              </w:rPr>
              <w:t>PRODUTO / SERVIÇO</w:t>
            </w:r>
          </w:p>
        </w:tc>
        <w:tc>
          <w:tcPr>
            <w:tcW w:w="754" w:type="dxa"/>
            <w:tcBorders>
              <w:top w:val="single" w:sz="4" w:space="0" w:color="auto"/>
              <w:left w:val="nil"/>
              <w:bottom w:val="single" w:sz="4" w:space="0" w:color="auto"/>
              <w:right w:val="single" w:sz="4" w:space="0" w:color="auto"/>
            </w:tcBorders>
            <w:vAlign w:val="center"/>
            <w:hideMark/>
          </w:tcPr>
          <w:p w14:paraId="4BBC5B83" w14:textId="77777777" w:rsidR="004C4C12" w:rsidRPr="004C4C12" w:rsidRDefault="004C4C12" w:rsidP="00F0297B">
            <w:pPr>
              <w:ind w:left="-851"/>
              <w:jc w:val="center"/>
              <w:rPr>
                <w:rFonts w:ascii="Calibri" w:hAnsi="Calibri" w:cs="Calibri"/>
                <w:sz w:val="16"/>
                <w:szCs w:val="16"/>
              </w:rPr>
            </w:pPr>
            <w:r w:rsidRPr="004C4C12">
              <w:rPr>
                <w:rFonts w:ascii="Calibri" w:hAnsi="Calibri" w:cs="Calibri"/>
                <w:sz w:val="16"/>
                <w:szCs w:val="16"/>
              </w:rPr>
              <w:t>UNIDADE</w:t>
            </w:r>
          </w:p>
        </w:tc>
        <w:tc>
          <w:tcPr>
            <w:tcW w:w="543" w:type="dxa"/>
            <w:tcBorders>
              <w:top w:val="single" w:sz="4" w:space="0" w:color="auto"/>
              <w:left w:val="nil"/>
              <w:bottom w:val="single" w:sz="4" w:space="0" w:color="auto"/>
              <w:right w:val="single" w:sz="4" w:space="0" w:color="auto"/>
            </w:tcBorders>
            <w:vAlign w:val="center"/>
            <w:hideMark/>
          </w:tcPr>
          <w:p w14:paraId="140F7D65" w14:textId="77777777" w:rsidR="004C4C12" w:rsidRPr="004C4C12" w:rsidRDefault="004C4C12" w:rsidP="00F0297B">
            <w:pPr>
              <w:ind w:left="-851"/>
              <w:jc w:val="center"/>
              <w:rPr>
                <w:rFonts w:ascii="Calibri" w:hAnsi="Calibri" w:cs="Calibri"/>
                <w:sz w:val="16"/>
                <w:szCs w:val="16"/>
              </w:rPr>
            </w:pPr>
            <w:r w:rsidRPr="004C4C12">
              <w:rPr>
                <w:rFonts w:ascii="Calibri" w:hAnsi="Calibri" w:cs="Calibri"/>
                <w:sz w:val="16"/>
                <w:szCs w:val="16"/>
              </w:rPr>
              <w:t>QTDE.</w:t>
            </w:r>
          </w:p>
        </w:tc>
        <w:tc>
          <w:tcPr>
            <w:tcW w:w="744" w:type="dxa"/>
            <w:gridSpan w:val="2"/>
            <w:tcBorders>
              <w:top w:val="single" w:sz="4" w:space="0" w:color="auto"/>
              <w:left w:val="nil"/>
              <w:bottom w:val="single" w:sz="4" w:space="0" w:color="auto"/>
              <w:right w:val="single" w:sz="4" w:space="0" w:color="auto"/>
            </w:tcBorders>
            <w:textDirection w:val="btLr"/>
            <w:vAlign w:val="center"/>
            <w:hideMark/>
          </w:tcPr>
          <w:p w14:paraId="314A4623" w14:textId="77777777" w:rsidR="004C4C12" w:rsidRPr="004C4C12" w:rsidRDefault="004C4C12" w:rsidP="00F0297B">
            <w:pPr>
              <w:ind w:left="-851"/>
              <w:jc w:val="center"/>
              <w:rPr>
                <w:rFonts w:ascii="Calibri" w:hAnsi="Calibri" w:cs="Calibri"/>
                <w:sz w:val="16"/>
                <w:szCs w:val="16"/>
              </w:rPr>
            </w:pPr>
            <w:r w:rsidRPr="004C4C12">
              <w:rPr>
                <w:rFonts w:ascii="Calibri" w:hAnsi="Calibri" w:cs="Calibri"/>
                <w:sz w:val="16"/>
                <w:szCs w:val="16"/>
              </w:rPr>
              <w:t>CONTRATAÇÕES SIMILARES (OUTROS ÓRGÃOS)</w:t>
            </w:r>
          </w:p>
        </w:tc>
        <w:tc>
          <w:tcPr>
            <w:tcW w:w="796" w:type="dxa"/>
            <w:tcBorders>
              <w:top w:val="single" w:sz="4" w:space="0" w:color="auto"/>
              <w:left w:val="nil"/>
              <w:bottom w:val="single" w:sz="4" w:space="0" w:color="auto"/>
              <w:right w:val="single" w:sz="4" w:space="0" w:color="auto"/>
            </w:tcBorders>
            <w:textDirection w:val="btLr"/>
            <w:vAlign w:val="center"/>
            <w:hideMark/>
          </w:tcPr>
          <w:p w14:paraId="09717A45" w14:textId="77777777" w:rsidR="004C4C12" w:rsidRPr="004C4C12" w:rsidRDefault="004C4C12" w:rsidP="00F0297B">
            <w:pPr>
              <w:ind w:left="-851"/>
              <w:jc w:val="center"/>
              <w:rPr>
                <w:rFonts w:ascii="Calibri" w:hAnsi="Calibri" w:cs="Calibri"/>
                <w:sz w:val="16"/>
                <w:szCs w:val="16"/>
              </w:rPr>
            </w:pPr>
            <w:r w:rsidRPr="004C4C12">
              <w:rPr>
                <w:rFonts w:ascii="Calibri" w:hAnsi="Calibri" w:cs="Calibri"/>
                <w:sz w:val="16"/>
                <w:szCs w:val="16"/>
              </w:rPr>
              <w:t>PORTAL NACIONAL DE CONTRATAÇÕES PÚBLICAS</w:t>
            </w:r>
          </w:p>
        </w:tc>
        <w:tc>
          <w:tcPr>
            <w:tcW w:w="611" w:type="dxa"/>
            <w:gridSpan w:val="3"/>
            <w:tcBorders>
              <w:top w:val="single" w:sz="4" w:space="0" w:color="auto"/>
              <w:left w:val="nil"/>
              <w:bottom w:val="single" w:sz="4" w:space="0" w:color="auto"/>
              <w:right w:val="single" w:sz="4" w:space="0" w:color="auto"/>
            </w:tcBorders>
            <w:textDirection w:val="btLr"/>
            <w:vAlign w:val="center"/>
            <w:hideMark/>
          </w:tcPr>
          <w:p w14:paraId="616C5C77" w14:textId="77777777" w:rsidR="004C4C12" w:rsidRPr="004C4C12" w:rsidRDefault="004C4C12" w:rsidP="00F0297B">
            <w:pPr>
              <w:ind w:left="-851"/>
              <w:jc w:val="center"/>
              <w:rPr>
                <w:rFonts w:ascii="Calibri" w:hAnsi="Calibri" w:cs="Calibri"/>
                <w:sz w:val="16"/>
                <w:szCs w:val="16"/>
              </w:rPr>
            </w:pPr>
            <w:r w:rsidRPr="004C4C12">
              <w:rPr>
                <w:rFonts w:ascii="Calibri" w:hAnsi="Calibri" w:cs="Calibri"/>
                <w:sz w:val="16"/>
                <w:szCs w:val="16"/>
              </w:rPr>
              <w:t>TCE PARANÁ</w:t>
            </w:r>
          </w:p>
        </w:tc>
        <w:tc>
          <w:tcPr>
            <w:tcW w:w="587" w:type="dxa"/>
            <w:gridSpan w:val="2"/>
            <w:tcBorders>
              <w:top w:val="single" w:sz="4" w:space="0" w:color="auto"/>
              <w:left w:val="nil"/>
              <w:bottom w:val="single" w:sz="4" w:space="0" w:color="auto"/>
              <w:right w:val="single" w:sz="4" w:space="0" w:color="auto"/>
            </w:tcBorders>
            <w:textDirection w:val="btLr"/>
            <w:vAlign w:val="center"/>
            <w:hideMark/>
          </w:tcPr>
          <w:p w14:paraId="1524324D" w14:textId="77777777" w:rsidR="004C4C12" w:rsidRPr="004C4C12" w:rsidRDefault="004C4C12" w:rsidP="00F0297B">
            <w:pPr>
              <w:ind w:left="-851" w:right="113"/>
              <w:jc w:val="center"/>
              <w:rPr>
                <w:rFonts w:ascii="Calibri" w:hAnsi="Calibri" w:cs="Calibri"/>
                <w:sz w:val="16"/>
                <w:szCs w:val="16"/>
              </w:rPr>
            </w:pPr>
            <w:r w:rsidRPr="004C4C12">
              <w:rPr>
                <w:rFonts w:ascii="Calibri" w:hAnsi="Calibri" w:cs="Calibri"/>
                <w:sz w:val="16"/>
                <w:szCs w:val="16"/>
              </w:rPr>
              <w:t>MÉDIA ARITMÉTICA</w:t>
            </w:r>
          </w:p>
        </w:tc>
        <w:tc>
          <w:tcPr>
            <w:tcW w:w="808" w:type="dxa"/>
            <w:tcBorders>
              <w:top w:val="single" w:sz="4" w:space="0" w:color="auto"/>
              <w:left w:val="nil"/>
              <w:bottom w:val="single" w:sz="4" w:space="0" w:color="auto"/>
              <w:right w:val="single" w:sz="4" w:space="0" w:color="auto"/>
            </w:tcBorders>
            <w:vAlign w:val="center"/>
            <w:hideMark/>
          </w:tcPr>
          <w:p w14:paraId="28AA6B1F" w14:textId="77777777" w:rsidR="004C4C12" w:rsidRPr="004C4C12" w:rsidRDefault="004C4C12" w:rsidP="00F0297B">
            <w:pPr>
              <w:ind w:left="-851"/>
              <w:jc w:val="center"/>
              <w:rPr>
                <w:rFonts w:ascii="Calibri" w:hAnsi="Calibri" w:cs="Calibri"/>
                <w:sz w:val="16"/>
                <w:szCs w:val="16"/>
              </w:rPr>
            </w:pPr>
            <w:r w:rsidRPr="004C4C12">
              <w:rPr>
                <w:rFonts w:ascii="Calibri" w:hAnsi="Calibri" w:cs="Calibri"/>
                <w:sz w:val="16"/>
                <w:szCs w:val="16"/>
              </w:rPr>
              <w:t>TOTAL</w:t>
            </w:r>
          </w:p>
        </w:tc>
      </w:tr>
      <w:tr w:rsidR="004C4C12" w:rsidRPr="004C4C12" w14:paraId="5A6C435C" w14:textId="77777777" w:rsidTr="004C4C12">
        <w:trPr>
          <w:trHeight w:val="983"/>
        </w:trPr>
        <w:tc>
          <w:tcPr>
            <w:tcW w:w="349" w:type="dxa"/>
            <w:tcBorders>
              <w:top w:val="single" w:sz="4" w:space="0" w:color="auto"/>
              <w:left w:val="single" w:sz="4" w:space="0" w:color="auto"/>
              <w:bottom w:val="single" w:sz="4" w:space="0" w:color="auto"/>
              <w:right w:val="single" w:sz="4" w:space="0" w:color="auto"/>
            </w:tcBorders>
            <w:vAlign w:val="center"/>
            <w:hideMark/>
          </w:tcPr>
          <w:p w14:paraId="17BB41AB" w14:textId="77777777" w:rsidR="004C4C12" w:rsidRPr="004C4C12" w:rsidRDefault="004C4C12" w:rsidP="00F0297B">
            <w:pPr>
              <w:ind w:left="-851"/>
              <w:jc w:val="center"/>
              <w:rPr>
                <w:rFonts w:ascii="Calibri" w:hAnsi="Calibri" w:cs="Calibri"/>
                <w:sz w:val="16"/>
                <w:szCs w:val="16"/>
              </w:rPr>
            </w:pPr>
            <w:r w:rsidRPr="004C4C12">
              <w:rPr>
                <w:rFonts w:ascii="Calibri" w:hAnsi="Calibri" w:cs="Calibri"/>
                <w:sz w:val="16"/>
                <w:szCs w:val="16"/>
              </w:rPr>
              <w:t>1</w:t>
            </w:r>
          </w:p>
        </w:tc>
        <w:tc>
          <w:tcPr>
            <w:tcW w:w="5151" w:type="dxa"/>
            <w:gridSpan w:val="2"/>
            <w:tcBorders>
              <w:top w:val="single" w:sz="4" w:space="0" w:color="auto"/>
              <w:left w:val="nil"/>
              <w:bottom w:val="single" w:sz="4" w:space="0" w:color="auto"/>
              <w:right w:val="single" w:sz="4" w:space="0" w:color="auto"/>
            </w:tcBorders>
            <w:vAlign w:val="center"/>
            <w:hideMark/>
          </w:tcPr>
          <w:p w14:paraId="240B9A09" w14:textId="77777777" w:rsidR="004C4C12" w:rsidRDefault="004C4C12" w:rsidP="00F0297B">
            <w:pPr>
              <w:ind w:left="-851"/>
              <w:rPr>
                <w:rFonts w:ascii="Calibri" w:hAnsi="Calibri" w:cs="Calibri"/>
                <w:sz w:val="16"/>
                <w:szCs w:val="16"/>
              </w:rPr>
            </w:pPr>
            <w:r w:rsidRPr="004C4C12">
              <w:rPr>
                <w:rFonts w:ascii="Calibri" w:hAnsi="Calibri" w:cs="Calibri"/>
                <w:sz w:val="16"/>
                <w:szCs w:val="16"/>
              </w:rPr>
              <w:t xml:space="preserve">CONJUNTO DE CARTEIRA E CADEIRA ESCOLAR CLASSE DIMENSIONAL 3 - Altura do aluno: de 1,19m a 1,42m: Conjunto composto por (1) uma mesa e (1) uma cadeira. Produto certificado de acordo com ABNT 14006:2008 atendendo aos requisitos da portaria nº105 do INMETRO. DIMENSÕES: Mesa/Tampo Largura: 677 mm (+/-5mm); Profundidade: 462 mm (+/-5mm); Altura: 35 mm (+/-5mm); Altura tampo até o chão: 594 mm (+/-10); Cadeira Altura do assento até o chão: 350 mm (+/-10); Assento Largura: 400mm (+/-5mm); Profundidade: 310 (+/-5mm) Encosto; Largura: 397mm (+/-5mm); Altura: 215 mm (+/-5mm). DESCRITIVO: Mesa individual com estrutura tubular em aço e tampo em ABS. </w:t>
            </w:r>
            <w:r w:rsidRPr="004C4C12">
              <w:rPr>
                <w:rFonts w:ascii="Calibri" w:hAnsi="Calibri" w:cs="Calibri"/>
                <w:sz w:val="16"/>
                <w:szCs w:val="16"/>
              </w:rPr>
              <w:lastRenderedPageBreak/>
              <w:t>Tampo confeccionado por processo de injeção de alta pressão, em resina composta de Acrilonitrila-</w:t>
            </w:r>
            <w:proofErr w:type="spellStart"/>
            <w:r w:rsidRPr="004C4C12">
              <w:rPr>
                <w:rFonts w:ascii="Calibri" w:hAnsi="Calibri" w:cs="Calibri"/>
                <w:sz w:val="16"/>
                <w:szCs w:val="16"/>
              </w:rPr>
              <w:t>ButadienoEstireno</w:t>
            </w:r>
            <w:proofErr w:type="spellEnd"/>
            <w:r w:rsidRPr="004C4C12">
              <w:rPr>
                <w:rFonts w:ascii="Calibri" w:hAnsi="Calibri" w:cs="Calibri"/>
                <w:sz w:val="16"/>
                <w:szCs w:val="16"/>
              </w:rPr>
              <w:t xml:space="preserve"> (material termoplástico de engenharia) com superfície superior texturizada e bordos lisos e polidos, e na face inferior com buchas para encaixe com 17,50 mm (+/-1mm), com acabamento na cor cinza claro. Porta-livros em polipropileno copolímero isento de cargas minerais, medindo 503mm x 306 mm (+/-4mm), com acabamento na cor cinza. Estrutura tubular em aço SAE 1010/1020, laminado a frio, secção retangular com dimensões de 20 x 40 x 1,5mm (ch.16), nas colunas e travessa inferior, tubo em aço carbono oblongo 29x58 mm para travessa porta livros e requadro superior em tubo retangular 40x20mm com 1,50 mm de espessura. Fixação do tampo é através do encaixe das buchas que se alojam na estrutura e são parafusadas por meio de parafusos próprio para plásticos. Acabamento através de pintura eletrostática aplicada na forma de pó polimérico híbrido (epóxi/Poliéster), sobre a superfície metálica </w:t>
            </w:r>
            <w:proofErr w:type="spellStart"/>
            <w:r w:rsidRPr="004C4C12">
              <w:rPr>
                <w:rFonts w:ascii="Calibri" w:hAnsi="Calibri" w:cs="Calibri"/>
                <w:sz w:val="16"/>
                <w:szCs w:val="16"/>
              </w:rPr>
              <w:t>pré-tratada</w:t>
            </w:r>
            <w:proofErr w:type="spellEnd"/>
            <w:r w:rsidRPr="004C4C12">
              <w:rPr>
                <w:rFonts w:ascii="Calibri" w:hAnsi="Calibri" w:cs="Calibri"/>
                <w:sz w:val="16"/>
                <w:szCs w:val="16"/>
              </w:rPr>
              <w:t xml:space="preserve"> por fosfatização orgânica, com acabamento liso e brilhante na cor CINZA – referência RAL (**) 7040 e espessura mínima de 40 mícron. Fechamento dos topos através de ponteiras em polipropileno copolímero na cor cinza e tonalidade próxima à da estrutura. Cadeira individual para aluno com estrutura tubular de aço e assento e encosto em polipropileno injetado. Assento e encosto em polipropileno 100% isento de cargas, moldados anatomicamente, com espessura mínima de 4mm, pigmentado na cor amarela (referência PANTONE (*) 1235 C) acabamento liso e brilhante, isento de rebarbas ou falhas de injeção com raios que envolvam o tubo. O polímero deve ser virgem e os pigmentos isentos de metais pesados (conforme NBR NM 300), com raio de 35mm na borda frontal e raio de 15 mm nas laterais. Fixação dos componentes (assento/encosto) deve ser feita por intermédio de quatro rebites de repuxo em alumínio nas dimensões de 4,8mm de diâmetro e 19 mm de comprimento para cada componente, fixado nas laterais da cadeira para que o usuário não tenha contato ao sentar-se. Estrutura tubular com costura, aço carbono 1010/1020 com diâmetro 7/8” (22,22mm) e 1,5mm (ch.16) de espessura de paredes. Acabamento através de pintura eletrostática aplicada na forma de pó polimérico híbrido (epóxi/poliéster), sobre a superfície metálica </w:t>
            </w:r>
            <w:proofErr w:type="spellStart"/>
            <w:r w:rsidRPr="004C4C12">
              <w:rPr>
                <w:rFonts w:ascii="Calibri" w:hAnsi="Calibri" w:cs="Calibri"/>
                <w:sz w:val="16"/>
                <w:szCs w:val="16"/>
              </w:rPr>
              <w:t>pré-tratada</w:t>
            </w:r>
            <w:proofErr w:type="spellEnd"/>
            <w:r w:rsidRPr="004C4C12">
              <w:rPr>
                <w:rFonts w:ascii="Calibri" w:hAnsi="Calibri" w:cs="Calibri"/>
                <w:sz w:val="16"/>
                <w:szCs w:val="16"/>
              </w:rPr>
              <w:t xml:space="preserve"> por fosfatização orgânica, com acabamento liso e brilhante na cor CINZA – referência RAL (**) 7040 e espessura mínima de 40 mícron. Fechamento dos topos com ponteiras e sapatas injetadas em Polipropileno copolímero na cor e tonalidade da estrutura cinza, do tipo de encaixe interno e pino expansor, para fixação. Os itens deverão ser de qualidade similar ou de qualidade superior.</w:t>
            </w:r>
          </w:p>
          <w:p w14:paraId="4BFBB2FA" w14:textId="77777777" w:rsidR="004C4C12" w:rsidRPr="004C4C12" w:rsidRDefault="004C4C12" w:rsidP="00F0297B">
            <w:pPr>
              <w:ind w:left="-851"/>
              <w:rPr>
                <w:rFonts w:ascii="Calibri" w:hAnsi="Calibri" w:cs="Calibri"/>
                <w:sz w:val="16"/>
                <w:szCs w:val="16"/>
              </w:rPr>
            </w:pPr>
          </w:p>
          <w:p w14:paraId="3D72B5C6" w14:textId="77777777" w:rsidR="004C4C12" w:rsidRPr="004C4C12" w:rsidRDefault="004C4C12" w:rsidP="00F0297B">
            <w:pPr>
              <w:ind w:left="-851"/>
              <w:rPr>
                <w:rFonts w:ascii="Calibri" w:hAnsi="Calibri" w:cs="Calibri"/>
                <w:sz w:val="16"/>
                <w:szCs w:val="16"/>
              </w:rPr>
            </w:pPr>
          </w:p>
          <w:p w14:paraId="428D4AEE" w14:textId="77777777" w:rsidR="004C4C12" w:rsidRPr="004C4C12" w:rsidRDefault="004C4C12" w:rsidP="00F0297B">
            <w:pPr>
              <w:ind w:left="-851"/>
              <w:rPr>
                <w:rFonts w:ascii="Calibri" w:hAnsi="Calibri" w:cs="Calibri"/>
                <w:sz w:val="16"/>
                <w:szCs w:val="16"/>
              </w:rPr>
            </w:pPr>
          </w:p>
          <w:p w14:paraId="74437C44" w14:textId="77777777" w:rsidR="004C4C12" w:rsidRPr="004C4C12" w:rsidRDefault="004C4C12" w:rsidP="00F0297B">
            <w:pPr>
              <w:ind w:left="-851"/>
              <w:rPr>
                <w:rFonts w:ascii="Calibri" w:hAnsi="Calibri" w:cs="Calibri"/>
                <w:sz w:val="16"/>
                <w:szCs w:val="16"/>
              </w:rPr>
            </w:pPr>
          </w:p>
          <w:p w14:paraId="002545FC" w14:textId="77777777" w:rsidR="004C4C12" w:rsidRPr="004C4C12" w:rsidRDefault="004C4C12" w:rsidP="00F0297B">
            <w:pPr>
              <w:ind w:left="-851"/>
              <w:rPr>
                <w:rFonts w:ascii="Calibri" w:hAnsi="Calibri" w:cs="Calibri"/>
                <w:sz w:val="16"/>
                <w:szCs w:val="16"/>
              </w:rPr>
            </w:pPr>
          </w:p>
          <w:p w14:paraId="1671FDA8" w14:textId="77777777" w:rsidR="004C4C12" w:rsidRPr="004C4C12" w:rsidRDefault="004C4C12" w:rsidP="00F0297B">
            <w:pPr>
              <w:ind w:left="-851"/>
              <w:rPr>
                <w:rFonts w:ascii="Calibri" w:hAnsi="Calibri" w:cs="Calibri"/>
                <w:sz w:val="16"/>
                <w:szCs w:val="16"/>
              </w:rPr>
            </w:pPr>
          </w:p>
          <w:p w14:paraId="05D2FCE4" w14:textId="77777777" w:rsidR="004C4C12" w:rsidRPr="004C4C12" w:rsidRDefault="004C4C12" w:rsidP="00F0297B">
            <w:pPr>
              <w:ind w:left="-851"/>
              <w:rPr>
                <w:rFonts w:ascii="Calibri" w:hAnsi="Calibri" w:cs="Calibri"/>
                <w:sz w:val="16"/>
                <w:szCs w:val="16"/>
              </w:rPr>
            </w:pPr>
          </w:p>
        </w:tc>
        <w:tc>
          <w:tcPr>
            <w:tcW w:w="754" w:type="dxa"/>
            <w:tcBorders>
              <w:top w:val="single" w:sz="4" w:space="0" w:color="auto"/>
              <w:left w:val="nil"/>
              <w:bottom w:val="single" w:sz="4" w:space="0" w:color="auto"/>
              <w:right w:val="single" w:sz="4" w:space="0" w:color="auto"/>
            </w:tcBorders>
            <w:vAlign w:val="center"/>
            <w:hideMark/>
          </w:tcPr>
          <w:p w14:paraId="0A3C5A0C" w14:textId="77777777" w:rsidR="004C4C12" w:rsidRPr="004C4C12" w:rsidRDefault="004C4C12" w:rsidP="00F0297B">
            <w:pPr>
              <w:ind w:left="-851"/>
              <w:jc w:val="center"/>
              <w:rPr>
                <w:rFonts w:ascii="Calibri" w:hAnsi="Calibri" w:cs="Calibri"/>
                <w:sz w:val="16"/>
                <w:szCs w:val="16"/>
              </w:rPr>
            </w:pPr>
            <w:r w:rsidRPr="004C4C12">
              <w:rPr>
                <w:rFonts w:ascii="Calibri" w:hAnsi="Calibri" w:cs="Calibri"/>
                <w:sz w:val="16"/>
                <w:szCs w:val="16"/>
              </w:rPr>
              <w:lastRenderedPageBreak/>
              <w:t>UNIDADE</w:t>
            </w:r>
          </w:p>
        </w:tc>
        <w:tc>
          <w:tcPr>
            <w:tcW w:w="543" w:type="dxa"/>
            <w:tcBorders>
              <w:top w:val="nil"/>
              <w:left w:val="nil"/>
              <w:bottom w:val="single" w:sz="4" w:space="0" w:color="auto"/>
              <w:right w:val="single" w:sz="4" w:space="0" w:color="auto"/>
            </w:tcBorders>
            <w:vAlign w:val="center"/>
            <w:hideMark/>
          </w:tcPr>
          <w:p w14:paraId="48574012" w14:textId="77777777" w:rsidR="004C4C12" w:rsidRPr="004C4C12" w:rsidRDefault="004C4C12" w:rsidP="00F0297B">
            <w:pPr>
              <w:ind w:left="-851"/>
              <w:jc w:val="right"/>
              <w:rPr>
                <w:rFonts w:ascii="Calibri" w:hAnsi="Calibri" w:cs="Calibri"/>
                <w:sz w:val="16"/>
                <w:szCs w:val="16"/>
              </w:rPr>
            </w:pPr>
            <w:r w:rsidRPr="004C4C12">
              <w:rPr>
                <w:rFonts w:ascii="Calibri" w:hAnsi="Calibri" w:cs="Calibri"/>
                <w:sz w:val="16"/>
                <w:szCs w:val="16"/>
              </w:rPr>
              <w:t>71</w:t>
            </w:r>
          </w:p>
        </w:tc>
        <w:tc>
          <w:tcPr>
            <w:tcW w:w="744" w:type="dxa"/>
            <w:gridSpan w:val="2"/>
            <w:tcBorders>
              <w:top w:val="nil"/>
              <w:left w:val="nil"/>
              <w:bottom w:val="single" w:sz="4" w:space="0" w:color="auto"/>
              <w:right w:val="single" w:sz="4" w:space="0" w:color="auto"/>
            </w:tcBorders>
            <w:shd w:val="clear" w:color="000000" w:fill="auto"/>
            <w:vAlign w:val="center"/>
            <w:hideMark/>
          </w:tcPr>
          <w:p w14:paraId="5641D7D7" w14:textId="77777777" w:rsidR="004C4C12" w:rsidRPr="004C4C12" w:rsidRDefault="004C4C12" w:rsidP="00F0297B">
            <w:pPr>
              <w:ind w:left="-851"/>
              <w:jc w:val="right"/>
              <w:rPr>
                <w:rFonts w:ascii="Calibri" w:hAnsi="Calibri" w:cs="Calibri"/>
                <w:sz w:val="16"/>
                <w:szCs w:val="16"/>
              </w:rPr>
            </w:pPr>
            <w:r w:rsidRPr="004C4C12">
              <w:rPr>
                <w:rFonts w:ascii="Calibri" w:hAnsi="Calibri" w:cs="Calibri"/>
                <w:sz w:val="16"/>
                <w:szCs w:val="16"/>
              </w:rPr>
              <w:t>699,00</w:t>
            </w:r>
          </w:p>
        </w:tc>
        <w:tc>
          <w:tcPr>
            <w:tcW w:w="796" w:type="dxa"/>
            <w:tcBorders>
              <w:top w:val="nil"/>
              <w:left w:val="nil"/>
              <w:bottom w:val="single" w:sz="4" w:space="0" w:color="auto"/>
              <w:right w:val="single" w:sz="4" w:space="0" w:color="auto"/>
            </w:tcBorders>
            <w:shd w:val="clear" w:color="000000" w:fill="auto"/>
            <w:vAlign w:val="center"/>
            <w:hideMark/>
          </w:tcPr>
          <w:p w14:paraId="37024320" w14:textId="77777777" w:rsidR="004C4C12" w:rsidRPr="004C4C12" w:rsidRDefault="004C4C12" w:rsidP="00F0297B">
            <w:pPr>
              <w:ind w:left="-851"/>
              <w:jc w:val="right"/>
              <w:rPr>
                <w:rFonts w:ascii="Calibri" w:hAnsi="Calibri" w:cs="Calibri"/>
                <w:sz w:val="16"/>
                <w:szCs w:val="16"/>
              </w:rPr>
            </w:pPr>
            <w:r w:rsidRPr="004C4C12">
              <w:rPr>
                <w:rFonts w:ascii="Calibri" w:hAnsi="Calibri" w:cs="Calibri"/>
                <w:sz w:val="16"/>
                <w:szCs w:val="16"/>
              </w:rPr>
              <w:t>584,00</w:t>
            </w:r>
          </w:p>
        </w:tc>
        <w:tc>
          <w:tcPr>
            <w:tcW w:w="611" w:type="dxa"/>
            <w:gridSpan w:val="3"/>
            <w:tcBorders>
              <w:top w:val="nil"/>
              <w:left w:val="nil"/>
              <w:bottom w:val="single" w:sz="4" w:space="0" w:color="auto"/>
              <w:right w:val="single" w:sz="4" w:space="0" w:color="auto"/>
            </w:tcBorders>
            <w:shd w:val="clear" w:color="000000" w:fill="auto"/>
            <w:vAlign w:val="center"/>
            <w:hideMark/>
          </w:tcPr>
          <w:p w14:paraId="6CD5EB4E" w14:textId="77777777" w:rsidR="004C4C12" w:rsidRPr="004C4C12" w:rsidRDefault="004C4C12" w:rsidP="00F0297B">
            <w:pPr>
              <w:ind w:left="-851"/>
              <w:jc w:val="right"/>
              <w:rPr>
                <w:rFonts w:ascii="Calibri" w:hAnsi="Calibri" w:cs="Calibri"/>
                <w:sz w:val="16"/>
                <w:szCs w:val="16"/>
              </w:rPr>
            </w:pPr>
            <w:r w:rsidRPr="004C4C12">
              <w:rPr>
                <w:rFonts w:ascii="Calibri" w:hAnsi="Calibri" w:cs="Calibri"/>
                <w:sz w:val="16"/>
                <w:szCs w:val="16"/>
              </w:rPr>
              <w:t>584,00</w:t>
            </w:r>
          </w:p>
        </w:tc>
        <w:tc>
          <w:tcPr>
            <w:tcW w:w="587" w:type="dxa"/>
            <w:gridSpan w:val="2"/>
            <w:tcBorders>
              <w:top w:val="nil"/>
              <w:left w:val="nil"/>
              <w:bottom w:val="single" w:sz="4" w:space="0" w:color="auto"/>
              <w:right w:val="single" w:sz="4" w:space="0" w:color="auto"/>
            </w:tcBorders>
            <w:vAlign w:val="center"/>
            <w:hideMark/>
          </w:tcPr>
          <w:p w14:paraId="65B0F084" w14:textId="77777777" w:rsidR="004C4C12" w:rsidRPr="004C4C12" w:rsidRDefault="004C4C12" w:rsidP="00F0297B">
            <w:pPr>
              <w:ind w:left="-851"/>
              <w:jc w:val="right"/>
              <w:rPr>
                <w:rFonts w:ascii="Calibri" w:hAnsi="Calibri" w:cs="Calibri"/>
                <w:sz w:val="16"/>
                <w:szCs w:val="16"/>
              </w:rPr>
            </w:pPr>
            <w:r w:rsidRPr="004C4C12">
              <w:rPr>
                <w:rFonts w:ascii="Calibri" w:hAnsi="Calibri" w:cs="Calibri"/>
                <w:sz w:val="16"/>
                <w:szCs w:val="16"/>
              </w:rPr>
              <w:t>622,33</w:t>
            </w:r>
          </w:p>
        </w:tc>
        <w:tc>
          <w:tcPr>
            <w:tcW w:w="808" w:type="dxa"/>
            <w:tcBorders>
              <w:top w:val="nil"/>
              <w:left w:val="nil"/>
              <w:bottom w:val="single" w:sz="4" w:space="0" w:color="auto"/>
              <w:right w:val="single" w:sz="4" w:space="0" w:color="auto"/>
            </w:tcBorders>
            <w:vAlign w:val="center"/>
            <w:hideMark/>
          </w:tcPr>
          <w:p w14:paraId="5007E86B" w14:textId="77777777" w:rsidR="004C4C12" w:rsidRPr="004C4C12" w:rsidRDefault="004C4C12" w:rsidP="00F0297B">
            <w:pPr>
              <w:ind w:left="-851"/>
              <w:jc w:val="right"/>
              <w:rPr>
                <w:rFonts w:ascii="Calibri" w:hAnsi="Calibri" w:cs="Calibri"/>
                <w:sz w:val="16"/>
                <w:szCs w:val="16"/>
              </w:rPr>
            </w:pPr>
            <w:r w:rsidRPr="004C4C12">
              <w:rPr>
                <w:rFonts w:ascii="Calibri" w:hAnsi="Calibri" w:cs="Calibri"/>
                <w:sz w:val="16"/>
                <w:szCs w:val="16"/>
              </w:rPr>
              <w:t>44.185,43</w:t>
            </w:r>
          </w:p>
        </w:tc>
      </w:tr>
      <w:tr w:rsidR="004C4C12" w:rsidRPr="004C4C12" w14:paraId="555AB8F2" w14:textId="77777777" w:rsidTr="004C4C12">
        <w:trPr>
          <w:trHeight w:val="9752"/>
        </w:trPr>
        <w:tc>
          <w:tcPr>
            <w:tcW w:w="349" w:type="dxa"/>
            <w:tcBorders>
              <w:top w:val="single" w:sz="4" w:space="0" w:color="auto"/>
              <w:left w:val="single" w:sz="4" w:space="0" w:color="auto"/>
              <w:bottom w:val="single" w:sz="4" w:space="0" w:color="auto"/>
              <w:right w:val="single" w:sz="4" w:space="0" w:color="auto"/>
            </w:tcBorders>
            <w:vAlign w:val="center"/>
            <w:hideMark/>
          </w:tcPr>
          <w:p w14:paraId="14BD53DE" w14:textId="77777777" w:rsidR="004C4C12" w:rsidRPr="004C4C12" w:rsidRDefault="004C4C12" w:rsidP="00F0297B">
            <w:pPr>
              <w:ind w:left="-851"/>
              <w:jc w:val="center"/>
              <w:rPr>
                <w:rFonts w:ascii="Calibri" w:hAnsi="Calibri" w:cs="Calibri"/>
                <w:sz w:val="16"/>
                <w:szCs w:val="16"/>
              </w:rPr>
            </w:pPr>
            <w:r w:rsidRPr="004C4C12">
              <w:rPr>
                <w:rFonts w:ascii="Calibri" w:hAnsi="Calibri" w:cs="Calibri"/>
                <w:sz w:val="16"/>
                <w:szCs w:val="16"/>
              </w:rPr>
              <w:lastRenderedPageBreak/>
              <w:t>2</w:t>
            </w:r>
          </w:p>
        </w:tc>
        <w:tc>
          <w:tcPr>
            <w:tcW w:w="5151" w:type="dxa"/>
            <w:gridSpan w:val="2"/>
            <w:tcBorders>
              <w:top w:val="single" w:sz="4" w:space="0" w:color="auto"/>
              <w:left w:val="nil"/>
              <w:bottom w:val="single" w:sz="4" w:space="0" w:color="auto"/>
              <w:right w:val="single" w:sz="4" w:space="0" w:color="auto"/>
            </w:tcBorders>
            <w:vAlign w:val="center"/>
            <w:hideMark/>
          </w:tcPr>
          <w:p w14:paraId="3E472FAF" w14:textId="77777777" w:rsidR="004C4C12" w:rsidRPr="004C4C12" w:rsidRDefault="004C4C12" w:rsidP="00F0297B">
            <w:pPr>
              <w:ind w:left="-851"/>
              <w:rPr>
                <w:rFonts w:ascii="Calibri" w:hAnsi="Calibri" w:cs="Calibri"/>
                <w:sz w:val="16"/>
                <w:szCs w:val="16"/>
              </w:rPr>
            </w:pPr>
            <w:r w:rsidRPr="004C4C12">
              <w:rPr>
                <w:rFonts w:ascii="Calibri" w:hAnsi="Calibri" w:cs="Calibri"/>
                <w:sz w:val="16"/>
                <w:szCs w:val="16"/>
              </w:rPr>
              <w:t xml:space="preserve">CONJUNTO DE CARTEIRA E CADEIRA ESCOLAR CLASSE DIMENSIONAL 4 - Mesa: Estrutura em tubo de aço, laterais e travessa de sustentação </w:t>
            </w:r>
            <w:proofErr w:type="gramStart"/>
            <w:r w:rsidRPr="004C4C12">
              <w:rPr>
                <w:rFonts w:ascii="Calibri" w:hAnsi="Calibri" w:cs="Calibri"/>
                <w:sz w:val="16"/>
                <w:szCs w:val="16"/>
              </w:rPr>
              <w:t>do porta livros</w:t>
            </w:r>
            <w:proofErr w:type="gramEnd"/>
            <w:r w:rsidRPr="004C4C12">
              <w:rPr>
                <w:rFonts w:ascii="Calibri" w:hAnsi="Calibri" w:cs="Calibri"/>
                <w:sz w:val="16"/>
                <w:szCs w:val="16"/>
              </w:rPr>
              <w:t xml:space="preserve"> em 29x58mm chapa 16 (parede 1,5mm), base inferior (pés) em 38mm (parede 1½) chapa 16 (parede 1,5mm). Fixação do tampo em tubo 20x20 (parede 1,50mm) para reforço de sua parte superior as quais são fixadas 02 peças laterais em tubo 20x30 (parede 1,50mm) dando assim resistência à superfície do tampo. Fechamento com ponteiras e sapatas em polipropileno cor vermelho, fixadas à estrutura através de rebites de repuxo diâmetro de 4,80mm, comprimento 4,8x12mm. Porta livros (503x304mm) em polipropileno cor cinza, fixado à estrutura longitudinal através de rebites de repuxo. Proteção da superfície com tratamento especial anticorrosivo e pintura em epóxi-pó cor cinza. Tampo (600x450mm) superfície plana, em resina ABS, texturizado, cor cinza, sem aplicação de laminado melamínico, 4mm de espessura, bordas laterais em alto brilho (abas que envolvem a estrutura dimensões de 45mm de altura no lado posterior do tampo com redução para 21mm na parte do contato com o usuário) com friso para maior resistência, nervuras transversais e longitudinais para reforço à tração na parte inferior do tampo. Altura da mesa: 640mm. Apresentar junto a proposta de preços o Certificado de Conformidade do INMETRO para o modelo especificado no edital de acordo com a Portaria Inmetro nº 401/2020, acompanhado por declaração de que o Certificado de Conformidade do Inmetro da empresa corresponde ao projeto e especificações do conjunto solicitado no edital e atende aos requisitos da Norma ABNT 14006:2008 e Portaria Inmetro nº 200/2021, com a imagem do mobiliário, emitido por OCP acompanhado do relatório de ensaio, emitido por laboratório acreditado pelo INMETRO, com imagens do conjunto aluno para o atendimento a Portaria 200/2021. Certificado de Conformidade do Sistema de Gestão de Qualidade, emitido pela Assoc. Brasileira de Normas Técnicas (ABNT) cuja Certificadora esteja enquadrada no escopo para certificar o SGQ. O Certificado deverá conter o Selo do Inmetro. Relatório de ensaio sobre corrosão e envelhecimento por exposição à névoa salina, emitido por laboratório acreditado pelo INMETRO de acordo com a ABNT NBR 17088/2023 e ABNT NBR 8095/2015 (material metálico revestido e não revestido, corrosão por exposição à névoa salina e a atmosfera úmida saturada no mínimo 3504 horas, que contenha união soldada em tubo de aço industrial) avaliada conforme NBR 5841/2015 e NBR ISO 4628:2022, grau de empolamento d0 / t0 e grau de enferrujamento Ri 0. Cadeira: Estrutura em tubo de aço 20,7mm, em chapa 14(1,90mm). Ponteiras e sapatas em polipropileno cor vermelho, fixadas à estrutura através de encaixe e pino expansor. Proteção da superfície com tratamento especial anticorrosivo e pintura em epóxi-pó, híbrida e eletrostática cor cinza. Assento (400x350mm) e encosto (396x198mm) em polipropileno cor vermelho, moldados anatomicamente. Fixação do assento e encosto à estrutura através de rebites de repuxo 4,8mm, comprimento 16mm. Altura do assento ao chão 380mm</w:t>
            </w:r>
          </w:p>
        </w:tc>
        <w:tc>
          <w:tcPr>
            <w:tcW w:w="754" w:type="dxa"/>
            <w:tcBorders>
              <w:top w:val="single" w:sz="4" w:space="0" w:color="auto"/>
              <w:left w:val="nil"/>
              <w:bottom w:val="single" w:sz="4" w:space="0" w:color="auto"/>
              <w:right w:val="single" w:sz="4" w:space="0" w:color="auto"/>
            </w:tcBorders>
            <w:vAlign w:val="center"/>
            <w:hideMark/>
          </w:tcPr>
          <w:p w14:paraId="4BFD23B7" w14:textId="77777777" w:rsidR="004C4C12" w:rsidRPr="004C4C12" w:rsidRDefault="004C4C12" w:rsidP="00F0297B">
            <w:pPr>
              <w:ind w:left="-851"/>
              <w:jc w:val="center"/>
              <w:rPr>
                <w:rFonts w:ascii="Calibri" w:hAnsi="Calibri" w:cs="Calibri"/>
                <w:sz w:val="16"/>
                <w:szCs w:val="16"/>
              </w:rPr>
            </w:pPr>
            <w:r w:rsidRPr="004C4C12">
              <w:rPr>
                <w:rFonts w:ascii="Calibri" w:hAnsi="Calibri" w:cs="Calibri"/>
                <w:sz w:val="16"/>
                <w:szCs w:val="16"/>
              </w:rPr>
              <w:t>UNIDADE</w:t>
            </w:r>
          </w:p>
        </w:tc>
        <w:tc>
          <w:tcPr>
            <w:tcW w:w="543" w:type="dxa"/>
            <w:tcBorders>
              <w:top w:val="nil"/>
              <w:left w:val="nil"/>
              <w:bottom w:val="single" w:sz="4" w:space="0" w:color="auto"/>
              <w:right w:val="single" w:sz="4" w:space="0" w:color="auto"/>
            </w:tcBorders>
            <w:vAlign w:val="center"/>
            <w:hideMark/>
          </w:tcPr>
          <w:p w14:paraId="495006D6" w14:textId="77777777" w:rsidR="004C4C12" w:rsidRPr="004C4C12" w:rsidRDefault="004C4C12" w:rsidP="00F0297B">
            <w:pPr>
              <w:ind w:left="-851"/>
              <w:jc w:val="right"/>
              <w:rPr>
                <w:rFonts w:ascii="Calibri" w:hAnsi="Calibri" w:cs="Calibri"/>
                <w:sz w:val="16"/>
                <w:szCs w:val="16"/>
              </w:rPr>
            </w:pPr>
            <w:r w:rsidRPr="004C4C12">
              <w:rPr>
                <w:rFonts w:ascii="Calibri" w:hAnsi="Calibri" w:cs="Calibri"/>
                <w:sz w:val="16"/>
                <w:szCs w:val="16"/>
              </w:rPr>
              <w:t>46</w:t>
            </w:r>
          </w:p>
        </w:tc>
        <w:tc>
          <w:tcPr>
            <w:tcW w:w="744" w:type="dxa"/>
            <w:gridSpan w:val="2"/>
            <w:tcBorders>
              <w:top w:val="nil"/>
              <w:left w:val="nil"/>
              <w:bottom w:val="single" w:sz="4" w:space="0" w:color="auto"/>
              <w:right w:val="single" w:sz="4" w:space="0" w:color="auto"/>
            </w:tcBorders>
            <w:shd w:val="clear" w:color="000000" w:fill="auto"/>
            <w:vAlign w:val="center"/>
            <w:hideMark/>
          </w:tcPr>
          <w:p w14:paraId="1E23140A" w14:textId="77777777" w:rsidR="004C4C12" w:rsidRPr="004C4C12" w:rsidRDefault="004C4C12" w:rsidP="00F0297B">
            <w:pPr>
              <w:ind w:left="-851"/>
              <w:jc w:val="right"/>
              <w:rPr>
                <w:rFonts w:ascii="Calibri" w:hAnsi="Calibri" w:cs="Calibri"/>
                <w:sz w:val="16"/>
                <w:szCs w:val="16"/>
              </w:rPr>
            </w:pPr>
            <w:r w:rsidRPr="004C4C12">
              <w:rPr>
                <w:rFonts w:ascii="Calibri" w:hAnsi="Calibri" w:cs="Calibri"/>
                <w:sz w:val="16"/>
                <w:szCs w:val="16"/>
              </w:rPr>
              <w:t>619,00</w:t>
            </w:r>
          </w:p>
        </w:tc>
        <w:tc>
          <w:tcPr>
            <w:tcW w:w="796" w:type="dxa"/>
            <w:tcBorders>
              <w:top w:val="nil"/>
              <w:left w:val="nil"/>
              <w:bottom w:val="single" w:sz="4" w:space="0" w:color="auto"/>
              <w:right w:val="single" w:sz="4" w:space="0" w:color="auto"/>
            </w:tcBorders>
            <w:shd w:val="clear" w:color="000000" w:fill="auto"/>
            <w:vAlign w:val="center"/>
            <w:hideMark/>
          </w:tcPr>
          <w:p w14:paraId="42C4845F" w14:textId="77777777" w:rsidR="004C4C12" w:rsidRPr="004C4C12" w:rsidRDefault="004C4C12" w:rsidP="00F0297B">
            <w:pPr>
              <w:ind w:left="-851"/>
              <w:jc w:val="right"/>
              <w:rPr>
                <w:rFonts w:ascii="Calibri" w:hAnsi="Calibri" w:cs="Calibri"/>
                <w:sz w:val="16"/>
                <w:szCs w:val="16"/>
              </w:rPr>
            </w:pPr>
            <w:r w:rsidRPr="004C4C12">
              <w:rPr>
                <w:rFonts w:ascii="Calibri" w:hAnsi="Calibri" w:cs="Calibri"/>
                <w:sz w:val="16"/>
                <w:szCs w:val="16"/>
              </w:rPr>
              <w:t>745,07</w:t>
            </w:r>
          </w:p>
        </w:tc>
        <w:tc>
          <w:tcPr>
            <w:tcW w:w="611" w:type="dxa"/>
            <w:gridSpan w:val="3"/>
            <w:tcBorders>
              <w:top w:val="nil"/>
              <w:left w:val="nil"/>
              <w:bottom w:val="single" w:sz="4" w:space="0" w:color="auto"/>
              <w:right w:val="single" w:sz="4" w:space="0" w:color="auto"/>
            </w:tcBorders>
            <w:shd w:val="clear" w:color="000000" w:fill="auto"/>
            <w:vAlign w:val="center"/>
            <w:hideMark/>
          </w:tcPr>
          <w:p w14:paraId="081707F5" w14:textId="77777777" w:rsidR="004C4C12" w:rsidRPr="004C4C12" w:rsidRDefault="004C4C12" w:rsidP="00F0297B">
            <w:pPr>
              <w:ind w:left="-851"/>
              <w:jc w:val="right"/>
              <w:rPr>
                <w:rFonts w:ascii="Calibri" w:hAnsi="Calibri" w:cs="Calibri"/>
                <w:sz w:val="16"/>
                <w:szCs w:val="16"/>
              </w:rPr>
            </w:pPr>
            <w:r w:rsidRPr="004C4C12">
              <w:rPr>
                <w:rFonts w:ascii="Calibri" w:hAnsi="Calibri" w:cs="Calibri"/>
                <w:sz w:val="16"/>
                <w:szCs w:val="16"/>
              </w:rPr>
              <w:t>619,00</w:t>
            </w:r>
          </w:p>
        </w:tc>
        <w:tc>
          <w:tcPr>
            <w:tcW w:w="587" w:type="dxa"/>
            <w:gridSpan w:val="2"/>
            <w:tcBorders>
              <w:top w:val="nil"/>
              <w:left w:val="nil"/>
              <w:bottom w:val="single" w:sz="4" w:space="0" w:color="auto"/>
              <w:right w:val="single" w:sz="4" w:space="0" w:color="auto"/>
            </w:tcBorders>
            <w:vAlign w:val="center"/>
            <w:hideMark/>
          </w:tcPr>
          <w:p w14:paraId="7698F481" w14:textId="77777777" w:rsidR="004C4C12" w:rsidRPr="004C4C12" w:rsidRDefault="004C4C12" w:rsidP="00F0297B">
            <w:pPr>
              <w:ind w:left="-851"/>
              <w:jc w:val="right"/>
              <w:rPr>
                <w:rFonts w:ascii="Calibri" w:hAnsi="Calibri" w:cs="Calibri"/>
                <w:sz w:val="16"/>
                <w:szCs w:val="16"/>
              </w:rPr>
            </w:pPr>
            <w:r w:rsidRPr="004C4C12">
              <w:rPr>
                <w:rFonts w:ascii="Calibri" w:hAnsi="Calibri" w:cs="Calibri"/>
                <w:sz w:val="16"/>
                <w:szCs w:val="16"/>
              </w:rPr>
              <w:t>661,02</w:t>
            </w:r>
          </w:p>
        </w:tc>
        <w:tc>
          <w:tcPr>
            <w:tcW w:w="808" w:type="dxa"/>
            <w:tcBorders>
              <w:top w:val="nil"/>
              <w:left w:val="nil"/>
              <w:bottom w:val="single" w:sz="4" w:space="0" w:color="auto"/>
              <w:right w:val="single" w:sz="4" w:space="0" w:color="auto"/>
            </w:tcBorders>
            <w:vAlign w:val="center"/>
            <w:hideMark/>
          </w:tcPr>
          <w:p w14:paraId="64E8E309" w14:textId="77777777" w:rsidR="004C4C12" w:rsidRPr="004C4C12" w:rsidRDefault="004C4C12" w:rsidP="00F0297B">
            <w:pPr>
              <w:ind w:left="-851"/>
              <w:jc w:val="right"/>
              <w:rPr>
                <w:rFonts w:ascii="Calibri" w:hAnsi="Calibri" w:cs="Calibri"/>
                <w:sz w:val="16"/>
                <w:szCs w:val="16"/>
              </w:rPr>
            </w:pPr>
            <w:r w:rsidRPr="004C4C12">
              <w:rPr>
                <w:rFonts w:ascii="Calibri" w:hAnsi="Calibri" w:cs="Calibri"/>
                <w:sz w:val="16"/>
                <w:szCs w:val="16"/>
              </w:rPr>
              <w:t>30.406,92</w:t>
            </w:r>
          </w:p>
        </w:tc>
      </w:tr>
      <w:tr w:rsidR="004C4C12" w:rsidRPr="004C4C12" w14:paraId="7C423E0B" w14:textId="77777777" w:rsidTr="004C4C12">
        <w:trPr>
          <w:trHeight w:val="10764"/>
        </w:trPr>
        <w:tc>
          <w:tcPr>
            <w:tcW w:w="349" w:type="dxa"/>
            <w:tcBorders>
              <w:top w:val="single" w:sz="4" w:space="0" w:color="auto"/>
              <w:left w:val="single" w:sz="4" w:space="0" w:color="auto"/>
              <w:bottom w:val="single" w:sz="4" w:space="0" w:color="auto"/>
              <w:right w:val="single" w:sz="4" w:space="0" w:color="auto"/>
            </w:tcBorders>
            <w:vAlign w:val="center"/>
            <w:hideMark/>
          </w:tcPr>
          <w:p w14:paraId="67F2764B" w14:textId="77777777" w:rsidR="004C4C12" w:rsidRPr="004C4C12" w:rsidRDefault="004C4C12" w:rsidP="00F0297B">
            <w:pPr>
              <w:ind w:left="-851"/>
              <w:jc w:val="center"/>
              <w:rPr>
                <w:rFonts w:ascii="Calibri" w:hAnsi="Calibri" w:cs="Calibri"/>
                <w:sz w:val="16"/>
                <w:szCs w:val="16"/>
              </w:rPr>
            </w:pPr>
            <w:r w:rsidRPr="004C4C12">
              <w:rPr>
                <w:rFonts w:ascii="Calibri" w:hAnsi="Calibri" w:cs="Calibri"/>
                <w:sz w:val="16"/>
                <w:szCs w:val="16"/>
              </w:rPr>
              <w:lastRenderedPageBreak/>
              <w:t>3</w:t>
            </w:r>
          </w:p>
        </w:tc>
        <w:tc>
          <w:tcPr>
            <w:tcW w:w="5151" w:type="dxa"/>
            <w:gridSpan w:val="2"/>
            <w:tcBorders>
              <w:top w:val="single" w:sz="4" w:space="0" w:color="auto"/>
              <w:left w:val="nil"/>
              <w:bottom w:val="single" w:sz="4" w:space="0" w:color="auto"/>
              <w:right w:val="single" w:sz="4" w:space="0" w:color="auto"/>
            </w:tcBorders>
            <w:vAlign w:val="center"/>
            <w:hideMark/>
          </w:tcPr>
          <w:p w14:paraId="5BB1069E" w14:textId="77777777" w:rsidR="004C4C12" w:rsidRPr="004C4C12" w:rsidRDefault="004C4C12" w:rsidP="00F0297B">
            <w:pPr>
              <w:ind w:left="-851"/>
              <w:rPr>
                <w:rFonts w:ascii="Calibri" w:hAnsi="Calibri" w:cs="Calibri"/>
                <w:sz w:val="16"/>
                <w:szCs w:val="16"/>
              </w:rPr>
            </w:pPr>
            <w:r w:rsidRPr="004C4C12">
              <w:rPr>
                <w:rFonts w:ascii="Calibri" w:hAnsi="Calibri" w:cs="Calibri"/>
                <w:sz w:val="16"/>
                <w:szCs w:val="16"/>
              </w:rPr>
              <w:t xml:space="preserve">CONJUNTO DE CARTEIRA E CADEIRA ESCOLAR CLASSE DIMENSIONAL 5 </w:t>
            </w:r>
            <w:proofErr w:type="gramStart"/>
            <w:r w:rsidRPr="004C4C12">
              <w:rPr>
                <w:rFonts w:ascii="Calibri" w:hAnsi="Calibri" w:cs="Calibri"/>
                <w:sz w:val="16"/>
                <w:szCs w:val="16"/>
              </w:rPr>
              <w:t>-  Mesa</w:t>
            </w:r>
            <w:proofErr w:type="gramEnd"/>
            <w:r w:rsidRPr="004C4C12">
              <w:rPr>
                <w:rFonts w:ascii="Calibri" w:hAnsi="Calibri" w:cs="Calibri"/>
                <w:sz w:val="16"/>
                <w:szCs w:val="16"/>
              </w:rPr>
              <w:t xml:space="preserve">: Estrutura em tubo de aço, laterais e travessa de sustentação </w:t>
            </w:r>
            <w:proofErr w:type="gramStart"/>
            <w:r w:rsidRPr="004C4C12">
              <w:rPr>
                <w:rFonts w:ascii="Calibri" w:hAnsi="Calibri" w:cs="Calibri"/>
                <w:sz w:val="16"/>
                <w:szCs w:val="16"/>
              </w:rPr>
              <w:t>do porta</w:t>
            </w:r>
            <w:proofErr w:type="gramEnd"/>
            <w:r w:rsidRPr="004C4C12">
              <w:rPr>
                <w:rFonts w:ascii="Calibri" w:hAnsi="Calibri" w:cs="Calibri"/>
                <w:sz w:val="16"/>
                <w:szCs w:val="16"/>
              </w:rPr>
              <w:t>- livros em 29x58mm chapa 16 (parede 1,5mm), base inferior (pés) em 38mm (parede 1½) chapa 16 (parede 1,5mm). Fixação do tampo em tubo 20x20 (parede 1,50mm) para reforço de sua parte superior as quais são fixadas 02 peças laterais em tubo 20x30 (parede 1,50mm) dando assim resistência à superfície do tampo. Fechamento com ponteiras e sapatas em polipropileno cor verde, fixadas à estrutura através de rebites de repuxo diâmetro de 4,80mm, comprimento 4,8x12mm. Porta livros (503x304mm) em polipropileno cor cinza, fixado à estrutura longitudinal através de rebites de repuxo. Proteção da superfície com tratamento especial anticorrosivo e pintura em epóxi-pó cor cinza. Tampo (600x450mm) superfície plana, em resina ABS, texturizado, cor cinza, sem aplicação de laminado melamínico, 4mm de espessura, bordas laterais em alto brilho (abas que envolvem a estrutura dimensões de 45mm de altura no lado posterior do tampo com redução para 21mm na parte do contato com o usuário) com friso para maior resistência, nervuras transversais e longitudinais para reforço à tração na parte inferior do tampo. Altura da mesa: 710mm. Apresentar junto a proposta de preços o Certificado de Conformidade do INMETRO para o modelo especificado no edital de acordo com a Portaria Inmetro nº 401/2020, acompanhado por declaração de que o Certificado de Conformidade do Inmetro da empresa corresponde ao projeto e especificações do conjunto solicitado no edital e atende aos requisitos da Norma ABNT 14006:2008 e Portaria Inmetro nº 200/2021, com a imagem do mobiliário, emitido por OCP acompanhado do relatório de ensaio, emitido por laboratório acreditado pelo INMETRO, com imagens do conjunto aluno para o atendimento a Portaria 200/2021. Certificado de Conformidade do Sistema de Gestão de Qualidade, emitido pela Assoc. Brasileira de Normas Técnicas (ABNT) cuja Certificadora esteja enquadrada no escopo para certificar o SGQ. O Certificado deverá conter o Selo do Inmetro. Relatório de ensaio sobre corrosão e envelhecimento por exposição à névoa salina, emitido por laboratório acreditado pelo INMETRO de acordo com a ABNT NBR 17088/2023 e ABNT NBR 8095/2015 (material metálico revestido e não revestido, corrosão por exposição à névoa salina e a atmosfera úmida saturada no mínimo 3504 horas, que contenha união soldada em tubo de aço industrial) avaliada conforme NBR 5841/2015 e NBR ISO 4628:2022, grau de empolamento d0 / t0 e grau de enferrujamento Ri 0. Cadeira: Estrutura em tubo de aço 20,7mm, em chapa 14(1,90mm). Ponteiras e sapatas em polipropileno cor verde, fixadas à estrutura através de encaixe e pino expansor. Proteção da superfície com tratamento especial anticorrosivo e pintura em epóxi-pó, híbrida e eletrostática cor cinza. Assento (400x390mm) e encosto (396x198mm) em polipropileno cor verde, moldados anatomicamente. Fixação do assento e encosto à estrutura através de rebites de repuxo 4,8mm, comprimento 16mm. Altura do assento ao chão 430mm</w:t>
            </w:r>
          </w:p>
        </w:tc>
        <w:tc>
          <w:tcPr>
            <w:tcW w:w="754" w:type="dxa"/>
            <w:tcBorders>
              <w:top w:val="single" w:sz="4" w:space="0" w:color="auto"/>
              <w:left w:val="nil"/>
              <w:bottom w:val="single" w:sz="4" w:space="0" w:color="auto"/>
              <w:right w:val="single" w:sz="4" w:space="0" w:color="auto"/>
            </w:tcBorders>
            <w:vAlign w:val="center"/>
            <w:hideMark/>
          </w:tcPr>
          <w:p w14:paraId="3157C067" w14:textId="77777777" w:rsidR="004C4C12" w:rsidRPr="004C4C12" w:rsidRDefault="004C4C12" w:rsidP="00F0297B">
            <w:pPr>
              <w:ind w:left="-851"/>
              <w:jc w:val="center"/>
              <w:rPr>
                <w:rFonts w:ascii="Calibri" w:hAnsi="Calibri" w:cs="Calibri"/>
                <w:sz w:val="16"/>
                <w:szCs w:val="16"/>
              </w:rPr>
            </w:pPr>
            <w:r w:rsidRPr="004C4C12">
              <w:rPr>
                <w:rFonts w:ascii="Calibri" w:hAnsi="Calibri" w:cs="Calibri"/>
                <w:sz w:val="16"/>
                <w:szCs w:val="16"/>
              </w:rPr>
              <w:t>UNIDADE</w:t>
            </w:r>
          </w:p>
        </w:tc>
        <w:tc>
          <w:tcPr>
            <w:tcW w:w="543" w:type="dxa"/>
            <w:tcBorders>
              <w:top w:val="nil"/>
              <w:left w:val="nil"/>
              <w:bottom w:val="single" w:sz="4" w:space="0" w:color="auto"/>
              <w:right w:val="single" w:sz="4" w:space="0" w:color="auto"/>
            </w:tcBorders>
            <w:vAlign w:val="center"/>
            <w:hideMark/>
          </w:tcPr>
          <w:p w14:paraId="0E7D0391" w14:textId="77777777" w:rsidR="004C4C12" w:rsidRPr="004C4C12" w:rsidRDefault="004C4C12" w:rsidP="00F0297B">
            <w:pPr>
              <w:ind w:left="-851"/>
              <w:jc w:val="right"/>
              <w:rPr>
                <w:rFonts w:ascii="Calibri" w:hAnsi="Calibri" w:cs="Calibri"/>
                <w:sz w:val="16"/>
                <w:szCs w:val="16"/>
              </w:rPr>
            </w:pPr>
            <w:r w:rsidRPr="004C4C12">
              <w:rPr>
                <w:rFonts w:ascii="Calibri" w:hAnsi="Calibri" w:cs="Calibri"/>
                <w:sz w:val="16"/>
                <w:szCs w:val="16"/>
              </w:rPr>
              <w:t>40</w:t>
            </w:r>
          </w:p>
        </w:tc>
        <w:tc>
          <w:tcPr>
            <w:tcW w:w="744" w:type="dxa"/>
            <w:gridSpan w:val="2"/>
            <w:tcBorders>
              <w:top w:val="nil"/>
              <w:left w:val="nil"/>
              <w:bottom w:val="single" w:sz="4" w:space="0" w:color="auto"/>
              <w:right w:val="single" w:sz="4" w:space="0" w:color="auto"/>
            </w:tcBorders>
            <w:shd w:val="clear" w:color="000000" w:fill="auto"/>
            <w:vAlign w:val="center"/>
            <w:hideMark/>
          </w:tcPr>
          <w:p w14:paraId="6CFE847A" w14:textId="77777777" w:rsidR="004C4C12" w:rsidRPr="004C4C12" w:rsidRDefault="004C4C12" w:rsidP="00F0297B">
            <w:pPr>
              <w:ind w:left="-851"/>
              <w:jc w:val="right"/>
              <w:rPr>
                <w:rFonts w:ascii="Calibri" w:hAnsi="Calibri" w:cs="Calibri"/>
                <w:sz w:val="16"/>
                <w:szCs w:val="16"/>
              </w:rPr>
            </w:pPr>
            <w:r w:rsidRPr="004C4C12">
              <w:rPr>
                <w:rFonts w:ascii="Calibri" w:hAnsi="Calibri" w:cs="Calibri"/>
                <w:sz w:val="16"/>
                <w:szCs w:val="16"/>
              </w:rPr>
              <w:t>647,00</w:t>
            </w:r>
          </w:p>
        </w:tc>
        <w:tc>
          <w:tcPr>
            <w:tcW w:w="796" w:type="dxa"/>
            <w:tcBorders>
              <w:top w:val="nil"/>
              <w:left w:val="nil"/>
              <w:bottom w:val="single" w:sz="4" w:space="0" w:color="auto"/>
              <w:right w:val="single" w:sz="4" w:space="0" w:color="auto"/>
            </w:tcBorders>
            <w:shd w:val="clear" w:color="000000" w:fill="auto"/>
            <w:vAlign w:val="center"/>
            <w:hideMark/>
          </w:tcPr>
          <w:p w14:paraId="7B2D1C00" w14:textId="77777777" w:rsidR="004C4C12" w:rsidRPr="004C4C12" w:rsidRDefault="004C4C12" w:rsidP="00F0297B">
            <w:pPr>
              <w:ind w:left="-851"/>
              <w:jc w:val="right"/>
              <w:rPr>
                <w:rFonts w:ascii="Calibri" w:hAnsi="Calibri" w:cs="Calibri"/>
                <w:sz w:val="16"/>
                <w:szCs w:val="16"/>
              </w:rPr>
            </w:pPr>
            <w:r w:rsidRPr="004C4C12">
              <w:rPr>
                <w:rFonts w:ascii="Calibri" w:hAnsi="Calibri" w:cs="Calibri"/>
                <w:sz w:val="16"/>
                <w:szCs w:val="16"/>
              </w:rPr>
              <w:t>760,00</w:t>
            </w:r>
          </w:p>
        </w:tc>
        <w:tc>
          <w:tcPr>
            <w:tcW w:w="611" w:type="dxa"/>
            <w:gridSpan w:val="3"/>
            <w:tcBorders>
              <w:top w:val="nil"/>
              <w:left w:val="nil"/>
              <w:bottom w:val="single" w:sz="4" w:space="0" w:color="auto"/>
              <w:right w:val="single" w:sz="4" w:space="0" w:color="auto"/>
            </w:tcBorders>
            <w:shd w:val="clear" w:color="000000" w:fill="auto"/>
            <w:vAlign w:val="center"/>
            <w:hideMark/>
          </w:tcPr>
          <w:p w14:paraId="0C982A8F" w14:textId="77777777" w:rsidR="004C4C12" w:rsidRPr="004C4C12" w:rsidRDefault="004C4C12" w:rsidP="00F0297B">
            <w:pPr>
              <w:ind w:left="-851"/>
              <w:jc w:val="right"/>
              <w:rPr>
                <w:rFonts w:ascii="Calibri" w:hAnsi="Calibri" w:cs="Calibri"/>
                <w:sz w:val="16"/>
                <w:szCs w:val="16"/>
              </w:rPr>
            </w:pPr>
            <w:r w:rsidRPr="004C4C12">
              <w:rPr>
                <w:rFonts w:ascii="Calibri" w:hAnsi="Calibri" w:cs="Calibri"/>
                <w:sz w:val="16"/>
                <w:szCs w:val="16"/>
              </w:rPr>
              <w:t>647,00</w:t>
            </w:r>
          </w:p>
        </w:tc>
        <w:tc>
          <w:tcPr>
            <w:tcW w:w="587" w:type="dxa"/>
            <w:gridSpan w:val="2"/>
            <w:tcBorders>
              <w:top w:val="nil"/>
              <w:left w:val="nil"/>
              <w:bottom w:val="single" w:sz="4" w:space="0" w:color="auto"/>
              <w:right w:val="single" w:sz="4" w:space="0" w:color="auto"/>
            </w:tcBorders>
            <w:vAlign w:val="center"/>
            <w:hideMark/>
          </w:tcPr>
          <w:p w14:paraId="44A55B7C" w14:textId="77777777" w:rsidR="004C4C12" w:rsidRPr="004C4C12" w:rsidRDefault="004C4C12" w:rsidP="00F0297B">
            <w:pPr>
              <w:ind w:left="-851"/>
              <w:jc w:val="right"/>
              <w:rPr>
                <w:rFonts w:ascii="Calibri" w:hAnsi="Calibri" w:cs="Calibri"/>
                <w:sz w:val="16"/>
                <w:szCs w:val="16"/>
              </w:rPr>
            </w:pPr>
            <w:r w:rsidRPr="004C4C12">
              <w:rPr>
                <w:rFonts w:ascii="Calibri" w:hAnsi="Calibri" w:cs="Calibri"/>
                <w:sz w:val="16"/>
                <w:szCs w:val="16"/>
              </w:rPr>
              <w:t>684,67</w:t>
            </w:r>
          </w:p>
        </w:tc>
        <w:tc>
          <w:tcPr>
            <w:tcW w:w="808" w:type="dxa"/>
            <w:tcBorders>
              <w:top w:val="nil"/>
              <w:left w:val="nil"/>
              <w:bottom w:val="single" w:sz="4" w:space="0" w:color="auto"/>
              <w:right w:val="single" w:sz="4" w:space="0" w:color="auto"/>
            </w:tcBorders>
            <w:vAlign w:val="center"/>
            <w:hideMark/>
          </w:tcPr>
          <w:p w14:paraId="16B36BFB" w14:textId="77777777" w:rsidR="004C4C12" w:rsidRPr="004C4C12" w:rsidRDefault="004C4C12" w:rsidP="00F0297B">
            <w:pPr>
              <w:ind w:left="-851"/>
              <w:jc w:val="right"/>
              <w:rPr>
                <w:rFonts w:ascii="Calibri" w:hAnsi="Calibri" w:cs="Calibri"/>
                <w:sz w:val="16"/>
                <w:szCs w:val="16"/>
              </w:rPr>
            </w:pPr>
            <w:r w:rsidRPr="004C4C12">
              <w:rPr>
                <w:rFonts w:ascii="Calibri" w:hAnsi="Calibri" w:cs="Calibri"/>
                <w:sz w:val="16"/>
                <w:szCs w:val="16"/>
              </w:rPr>
              <w:t>27.386,80</w:t>
            </w:r>
          </w:p>
        </w:tc>
      </w:tr>
      <w:tr w:rsidR="004C4C12" w:rsidRPr="004C4C12" w14:paraId="03264DDA" w14:textId="77777777" w:rsidTr="004C4C12">
        <w:trPr>
          <w:trHeight w:val="8190"/>
        </w:trPr>
        <w:tc>
          <w:tcPr>
            <w:tcW w:w="349" w:type="dxa"/>
            <w:tcBorders>
              <w:top w:val="single" w:sz="4" w:space="0" w:color="auto"/>
              <w:left w:val="single" w:sz="4" w:space="0" w:color="auto"/>
              <w:bottom w:val="single" w:sz="4" w:space="0" w:color="auto"/>
              <w:right w:val="single" w:sz="4" w:space="0" w:color="auto"/>
            </w:tcBorders>
            <w:vAlign w:val="center"/>
            <w:hideMark/>
          </w:tcPr>
          <w:p w14:paraId="26411893" w14:textId="77777777" w:rsidR="004C4C12" w:rsidRPr="004C4C12" w:rsidRDefault="004C4C12" w:rsidP="00F0297B">
            <w:pPr>
              <w:ind w:left="-851"/>
              <w:jc w:val="center"/>
              <w:rPr>
                <w:rFonts w:ascii="Calibri" w:hAnsi="Calibri" w:cs="Calibri"/>
                <w:sz w:val="16"/>
                <w:szCs w:val="16"/>
              </w:rPr>
            </w:pPr>
            <w:r w:rsidRPr="004C4C12">
              <w:rPr>
                <w:rFonts w:ascii="Calibri" w:hAnsi="Calibri" w:cs="Calibri"/>
                <w:sz w:val="16"/>
                <w:szCs w:val="16"/>
              </w:rPr>
              <w:lastRenderedPageBreak/>
              <w:t>4</w:t>
            </w:r>
          </w:p>
        </w:tc>
        <w:tc>
          <w:tcPr>
            <w:tcW w:w="5151" w:type="dxa"/>
            <w:gridSpan w:val="2"/>
            <w:tcBorders>
              <w:top w:val="single" w:sz="4" w:space="0" w:color="auto"/>
              <w:left w:val="nil"/>
              <w:bottom w:val="single" w:sz="4" w:space="0" w:color="auto"/>
              <w:right w:val="single" w:sz="4" w:space="0" w:color="auto"/>
            </w:tcBorders>
            <w:vAlign w:val="center"/>
            <w:hideMark/>
          </w:tcPr>
          <w:p w14:paraId="2A58914D" w14:textId="77777777" w:rsidR="004C4C12" w:rsidRPr="004C4C12" w:rsidRDefault="004C4C12" w:rsidP="00F0297B">
            <w:pPr>
              <w:ind w:left="-851"/>
              <w:rPr>
                <w:rFonts w:ascii="Calibri" w:hAnsi="Calibri" w:cs="Calibri"/>
                <w:sz w:val="16"/>
                <w:szCs w:val="16"/>
              </w:rPr>
            </w:pPr>
            <w:r w:rsidRPr="004C4C12">
              <w:rPr>
                <w:rFonts w:ascii="Calibri" w:hAnsi="Calibri" w:cs="Calibri"/>
                <w:sz w:val="16"/>
                <w:szCs w:val="16"/>
              </w:rPr>
              <w:t xml:space="preserve">CONJUNTO DE CARTEIRA E CADEIRA ESCOLAR CLASSE DIMENSIONAL 6 - Mesa: Estrutura em tubo de aço, laterais e travessa de sustentação do </w:t>
            </w:r>
            <w:proofErr w:type="spellStart"/>
            <w:r w:rsidRPr="004C4C12">
              <w:rPr>
                <w:rFonts w:ascii="Calibri" w:hAnsi="Calibri" w:cs="Calibri"/>
                <w:sz w:val="16"/>
                <w:szCs w:val="16"/>
              </w:rPr>
              <w:t>portalivros</w:t>
            </w:r>
            <w:proofErr w:type="spellEnd"/>
            <w:r w:rsidRPr="004C4C12">
              <w:rPr>
                <w:rFonts w:ascii="Calibri" w:hAnsi="Calibri" w:cs="Calibri"/>
                <w:sz w:val="16"/>
                <w:szCs w:val="16"/>
              </w:rPr>
              <w:t xml:space="preserve"> em 29x58mm chapa 16 (parede 1,5mm), base inferior (pés) em 38mm (parede 1½) chapa 16 (parede 1,5mm). Fixação do tampo em tubo 20x20 (parede 1,50mm) para reforço de sua parte superior as quais são fixadas 02 peças laterais em tubo 20x30 (parede 1,50mm) dando assim resistência à superfície do tampo. Fechamento com ponteiras e sapatas em polipropileno cor azul, fixadas à estrutura através de rebites de repuxo diâmetro de 4,80mm, comprimento 4,8x12mm. Porta livros (503x304mm) em polipropileno cor cinza, fixado à estrutura longitudinal através de rebites de repuxo. Proteção da superfície com tratamento especial anticorrosivo e pintura em epóxi-pó cor cinza. Tampo (600x450mm) superfície plana, em resina ABS, texturizado, cor cinza, sem aplicação de laminado melamínico, 4mm de espessura, bordas laterais em alto brilho (abas que envolvem a estrutura dimensões de 45mm de altura no lado posterior do tampo com redução para 21mm na parte do contato com o usuário) com friso para maior resistência, nervuras transversais e longitudinais para reforço à tração na parte inferior do tampo. Altura da mesa: 760mm. Apresentar junto a proposta de preços o Certificado de Conformidade do INMETRO para o modelo especificado no edital de acordo com a Portaria Inmetro nº 401/2020 acompanhado por declaração de que o Certificado de Conformidade do Inmetro da empresa corresponde ao projeto e especificações do conjunto solicitado no edital e atende aos requisitos da Norma ABNT 14006:2008 e Portaria Inmetro nº 200/2021, com a imagem do mobiliário, emitido por OCP acompanhado do relatório de ensaio, emitido por laboratório acreditado pelo INMETRO, com imagens do conjunto aluno para o atendimento a Portaria 200/2021. Certificado de Conformidade do Sistema de Gestão de Qualidade, emitido pela Assoc. Brasileira de Normas Técnicas (ABNT) cuja Certificadora esteja enquadrada no escopo para certificar o SGQ. O Certificado deverá conter o Selo do Inmetro. Relatório de ensaio sobre corrosão e envelhecimento por exposição à névoa salina, emitido por laboratório acreditado pelo INMETRO de acordo com a ABNT NBR 17088/2023 e ABNT NBR 8095/2015 (material metálico revestido e não revestido, corrosão por exposição à névoa salina e a atmosfera úmida saturada no mínimo 3504 horas, que contenha união soldada em tubo de aço industrial) avaliada conforme NBR 5841/2015 e NBR ISO 4628:2022, grau de empolamento d0 / t0 e grau de enferrujamento Ri 0. Cadeira: Estrutura em tubo de aço 20,7mm, em chapa 14(1,90mm). Ponteiras e sapatas em polipropileno cor azul, fixadas à estrutura através de encaixe e pino expansor. Proteção da superfície com tratamento especial anticorrosivo e pintura em epóxi-pó, híbrida e eletrostática cor cinza. Assento (430x390mm) e encosto (396x198mm) em polipropileno cor azul, moldados anatomicamente. Fixação do assento e encosto à estrutura através de rebites de repuxo 4,8mm, comprimento 16mm. Altura do assento ao chão 460mm.</w:t>
            </w:r>
          </w:p>
        </w:tc>
        <w:tc>
          <w:tcPr>
            <w:tcW w:w="754" w:type="dxa"/>
            <w:tcBorders>
              <w:top w:val="single" w:sz="4" w:space="0" w:color="auto"/>
              <w:left w:val="nil"/>
              <w:bottom w:val="single" w:sz="4" w:space="0" w:color="auto"/>
              <w:right w:val="single" w:sz="4" w:space="0" w:color="auto"/>
            </w:tcBorders>
            <w:vAlign w:val="center"/>
            <w:hideMark/>
          </w:tcPr>
          <w:p w14:paraId="22CAFEE8" w14:textId="77777777" w:rsidR="004C4C12" w:rsidRPr="004C4C12" w:rsidRDefault="004C4C12" w:rsidP="00F0297B">
            <w:pPr>
              <w:ind w:left="-851"/>
              <w:jc w:val="center"/>
              <w:rPr>
                <w:rFonts w:ascii="Calibri" w:hAnsi="Calibri" w:cs="Calibri"/>
                <w:sz w:val="16"/>
                <w:szCs w:val="16"/>
              </w:rPr>
            </w:pPr>
            <w:r w:rsidRPr="004C4C12">
              <w:rPr>
                <w:rFonts w:ascii="Calibri" w:hAnsi="Calibri" w:cs="Calibri"/>
                <w:sz w:val="16"/>
                <w:szCs w:val="16"/>
              </w:rPr>
              <w:t>UNIDADE</w:t>
            </w:r>
          </w:p>
        </w:tc>
        <w:tc>
          <w:tcPr>
            <w:tcW w:w="543" w:type="dxa"/>
            <w:tcBorders>
              <w:top w:val="nil"/>
              <w:left w:val="nil"/>
              <w:bottom w:val="single" w:sz="4" w:space="0" w:color="auto"/>
              <w:right w:val="single" w:sz="4" w:space="0" w:color="auto"/>
            </w:tcBorders>
            <w:vAlign w:val="center"/>
            <w:hideMark/>
          </w:tcPr>
          <w:p w14:paraId="60A1CC24" w14:textId="77777777" w:rsidR="004C4C12" w:rsidRPr="004C4C12" w:rsidRDefault="004C4C12" w:rsidP="00F0297B">
            <w:pPr>
              <w:ind w:left="-851"/>
              <w:jc w:val="right"/>
              <w:rPr>
                <w:rFonts w:ascii="Calibri" w:hAnsi="Calibri" w:cs="Calibri"/>
                <w:sz w:val="16"/>
                <w:szCs w:val="16"/>
              </w:rPr>
            </w:pPr>
            <w:r w:rsidRPr="004C4C12">
              <w:rPr>
                <w:rFonts w:ascii="Calibri" w:hAnsi="Calibri" w:cs="Calibri"/>
                <w:sz w:val="16"/>
                <w:szCs w:val="16"/>
              </w:rPr>
              <w:t>66</w:t>
            </w:r>
          </w:p>
        </w:tc>
        <w:tc>
          <w:tcPr>
            <w:tcW w:w="744" w:type="dxa"/>
            <w:gridSpan w:val="2"/>
            <w:tcBorders>
              <w:top w:val="nil"/>
              <w:left w:val="nil"/>
              <w:bottom w:val="single" w:sz="4" w:space="0" w:color="auto"/>
              <w:right w:val="single" w:sz="4" w:space="0" w:color="auto"/>
            </w:tcBorders>
            <w:shd w:val="clear" w:color="000000" w:fill="auto"/>
            <w:vAlign w:val="center"/>
            <w:hideMark/>
          </w:tcPr>
          <w:p w14:paraId="3A217452" w14:textId="77777777" w:rsidR="004C4C12" w:rsidRPr="004C4C12" w:rsidRDefault="004C4C12" w:rsidP="00F0297B">
            <w:pPr>
              <w:ind w:left="-851"/>
              <w:jc w:val="right"/>
              <w:rPr>
                <w:rFonts w:ascii="Calibri" w:hAnsi="Calibri" w:cs="Calibri"/>
                <w:sz w:val="16"/>
                <w:szCs w:val="16"/>
              </w:rPr>
            </w:pPr>
            <w:r w:rsidRPr="004C4C12">
              <w:rPr>
                <w:rFonts w:ascii="Calibri" w:hAnsi="Calibri" w:cs="Calibri"/>
                <w:sz w:val="16"/>
                <w:szCs w:val="16"/>
              </w:rPr>
              <w:t>774,00</w:t>
            </w:r>
          </w:p>
        </w:tc>
        <w:tc>
          <w:tcPr>
            <w:tcW w:w="796" w:type="dxa"/>
            <w:tcBorders>
              <w:top w:val="nil"/>
              <w:left w:val="nil"/>
              <w:bottom w:val="single" w:sz="4" w:space="0" w:color="auto"/>
              <w:right w:val="single" w:sz="4" w:space="0" w:color="auto"/>
            </w:tcBorders>
            <w:shd w:val="clear" w:color="000000" w:fill="auto"/>
            <w:vAlign w:val="center"/>
            <w:hideMark/>
          </w:tcPr>
          <w:p w14:paraId="30782F34" w14:textId="77777777" w:rsidR="004C4C12" w:rsidRPr="004C4C12" w:rsidRDefault="004C4C12" w:rsidP="00F0297B">
            <w:pPr>
              <w:ind w:left="-851"/>
              <w:jc w:val="right"/>
              <w:rPr>
                <w:rFonts w:ascii="Calibri" w:hAnsi="Calibri" w:cs="Calibri"/>
                <w:sz w:val="16"/>
                <w:szCs w:val="16"/>
              </w:rPr>
            </w:pPr>
            <w:r w:rsidRPr="004C4C12">
              <w:rPr>
                <w:rFonts w:ascii="Calibri" w:hAnsi="Calibri" w:cs="Calibri"/>
                <w:sz w:val="16"/>
                <w:szCs w:val="16"/>
              </w:rPr>
              <w:t>762,20</w:t>
            </w:r>
          </w:p>
        </w:tc>
        <w:tc>
          <w:tcPr>
            <w:tcW w:w="611" w:type="dxa"/>
            <w:gridSpan w:val="3"/>
            <w:tcBorders>
              <w:top w:val="nil"/>
              <w:left w:val="nil"/>
              <w:bottom w:val="single" w:sz="4" w:space="0" w:color="auto"/>
              <w:right w:val="single" w:sz="4" w:space="0" w:color="auto"/>
            </w:tcBorders>
            <w:shd w:val="clear" w:color="000000" w:fill="auto"/>
            <w:vAlign w:val="center"/>
            <w:hideMark/>
          </w:tcPr>
          <w:p w14:paraId="0DB7A753" w14:textId="77777777" w:rsidR="004C4C12" w:rsidRPr="004C4C12" w:rsidRDefault="004C4C12" w:rsidP="00F0297B">
            <w:pPr>
              <w:ind w:left="-851"/>
              <w:jc w:val="right"/>
              <w:rPr>
                <w:rFonts w:ascii="Calibri" w:hAnsi="Calibri" w:cs="Calibri"/>
                <w:sz w:val="16"/>
                <w:szCs w:val="16"/>
              </w:rPr>
            </w:pPr>
            <w:r w:rsidRPr="004C4C12">
              <w:rPr>
                <w:rFonts w:ascii="Calibri" w:hAnsi="Calibri" w:cs="Calibri"/>
                <w:sz w:val="16"/>
                <w:szCs w:val="16"/>
              </w:rPr>
              <w:t>699,00</w:t>
            </w:r>
          </w:p>
        </w:tc>
        <w:tc>
          <w:tcPr>
            <w:tcW w:w="587" w:type="dxa"/>
            <w:gridSpan w:val="2"/>
            <w:tcBorders>
              <w:top w:val="nil"/>
              <w:left w:val="nil"/>
              <w:bottom w:val="single" w:sz="4" w:space="0" w:color="auto"/>
              <w:right w:val="single" w:sz="4" w:space="0" w:color="auto"/>
            </w:tcBorders>
            <w:vAlign w:val="center"/>
            <w:hideMark/>
          </w:tcPr>
          <w:p w14:paraId="599ACEED" w14:textId="77777777" w:rsidR="004C4C12" w:rsidRPr="004C4C12" w:rsidRDefault="004C4C12" w:rsidP="00F0297B">
            <w:pPr>
              <w:ind w:left="-851"/>
              <w:jc w:val="right"/>
              <w:rPr>
                <w:rFonts w:ascii="Calibri" w:hAnsi="Calibri" w:cs="Calibri"/>
                <w:sz w:val="16"/>
                <w:szCs w:val="16"/>
              </w:rPr>
            </w:pPr>
            <w:r w:rsidRPr="004C4C12">
              <w:rPr>
                <w:rFonts w:ascii="Calibri" w:hAnsi="Calibri" w:cs="Calibri"/>
                <w:sz w:val="16"/>
                <w:szCs w:val="16"/>
              </w:rPr>
              <w:t>745,07</w:t>
            </w:r>
          </w:p>
        </w:tc>
        <w:tc>
          <w:tcPr>
            <w:tcW w:w="808" w:type="dxa"/>
            <w:tcBorders>
              <w:top w:val="nil"/>
              <w:left w:val="nil"/>
              <w:bottom w:val="single" w:sz="4" w:space="0" w:color="auto"/>
              <w:right w:val="single" w:sz="4" w:space="0" w:color="auto"/>
            </w:tcBorders>
            <w:vAlign w:val="center"/>
            <w:hideMark/>
          </w:tcPr>
          <w:p w14:paraId="230147A5" w14:textId="77777777" w:rsidR="004C4C12" w:rsidRPr="004C4C12" w:rsidRDefault="004C4C12" w:rsidP="00F0297B">
            <w:pPr>
              <w:ind w:left="-851"/>
              <w:jc w:val="right"/>
              <w:rPr>
                <w:rFonts w:ascii="Calibri" w:hAnsi="Calibri" w:cs="Calibri"/>
                <w:sz w:val="16"/>
                <w:szCs w:val="16"/>
              </w:rPr>
            </w:pPr>
            <w:r w:rsidRPr="004C4C12">
              <w:rPr>
                <w:rFonts w:ascii="Calibri" w:hAnsi="Calibri" w:cs="Calibri"/>
                <w:sz w:val="16"/>
                <w:szCs w:val="16"/>
              </w:rPr>
              <w:t>49.174,62</w:t>
            </w:r>
          </w:p>
        </w:tc>
      </w:tr>
      <w:tr w:rsidR="004C4C12" w:rsidRPr="004C4C12" w14:paraId="0E6149A0" w14:textId="77777777" w:rsidTr="004C4C12">
        <w:trPr>
          <w:trHeight w:val="300"/>
        </w:trPr>
        <w:tc>
          <w:tcPr>
            <w:tcW w:w="7508" w:type="dxa"/>
            <w:gridSpan w:val="6"/>
            <w:tcBorders>
              <w:top w:val="single" w:sz="4" w:space="0" w:color="auto"/>
              <w:left w:val="single" w:sz="4" w:space="0" w:color="auto"/>
              <w:bottom w:val="single" w:sz="4" w:space="0" w:color="auto"/>
              <w:right w:val="single" w:sz="4" w:space="0" w:color="auto"/>
            </w:tcBorders>
            <w:vAlign w:val="center"/>
            <w:hideMark/>
          </w:tcPr>
          <w:p w14:paraId="67FD249E" w14:textId="094768CD" w:rsidR="004C4C12" w:rsidRPr="004C4C12" w:rsidRDefault="004C4C12" w:rsidP="00F0297B">
            <w:pPr>
              <w:ind w:left="-851"/>
              <w:rPr>
                <w:rFonts w:ascii="Calibri" w:hAnsi="Calibri" w:cs="Calibri"/>
                <w:sz w:val="16"/>
                <w:szCs w:val="16"/>
              </w:rPr>
            </w:pPr>
          </w:p>
        </w:tc>
        <w:tc>
          <w:tcPr>
            <w:tcW w:w="851" w:type="dxa"/>
            <w:gridSpan w:val="3"/>
            <w:tcBorders>
              <w:top w:val="single" w:sz="4" w:space="0" w:color="auto"/>
              <w:left w:val="nil"/>
              <w:bottom w:val="single" w:sz="4" w:space="0" w:color="auto"/>
              <w:right w:val="single" w:sz="4" w:space="0" w:color="auto"/>
            </w:tcBorders>
            <w:vAlign w:val="center"/>
            <w:hideMark/>
          </w:tcPr>
          <w:p w14:paraId="75729EAE" w14:textId="4D7BC711" w:rsidR="004C4C12" w:rsidRPr="004C4C12" w:rsidRDefault="004C4C12" w:rsidP="00F0297B">
            <w:pPr>
              <w:ind w:left="-851"/>
              <w:jc w:val="right"/>
              <w:rPr>
                <w:rFonts w:ascii="Calibri" w:hAnsi="Calibri" w:cs="Calibri"/>
                <w:sz w:val="16"/>
                <w:szCs w:val="16"/>
              </w:rPr>
            </w:pPr>
          </w:p>
        </w:tc>
        <w:tc>
          <w:tcPr>
            <w:tcW w:w="567" w:type="dxa"/>
            <w:tcBorders>
              <w:top w:val="single" w:sz="4" w:space="0" w:color="auto"/>
              <w:left w:val="nil"/>
              <w:bottom w:val="single" w:sz="4" w:space="0" w:color="auto"/>
              <w:right w:val="single" w:sz="4" w:space="0" w:color="auto"/>
            </w:tcBorders>
            <w:vAlign w:val="center"/>
            <w:hideMark/>
          </w:tcPr>
          <w:p w14:paraId="493E7EE2" w14:textId="46DC4CA9" w:rsidR="004C4C12" w:rsidRPr="004C4C12" w:rsidRDefault="004C4C12" w:rsidP="00F0297B">
            <w:pPr>
              <w:ind w:left="-851"/>
              <w:jc w:val="right"/>
              <w:rPr>
                <w:rFonts w:ascii="Calibri" w:hAnsi="Calibri" w:cs="Calibri"/>
                <w:sz w:val="16"/>
                <w:szCs w:val="16"/>
              </w:rPr>
            </w:pPr>
          </w:p>
        </w:tc>
        <w:tc>
          <w:tcPr>
            <w:tcW w:w="547" w:type="dxa"/>
            <w:gridSpan w:val="2"/>
            <w:tcBorders>
              <w:top w:val="single" w:sz="4" w:space="0" w:color="auto"/>
              <w:left w:val="nil"/>
              <w:bottom w:val="single" w:sz="4" w:space="0" w:color="auto"/>
              <w:right w:val="single" w:sz="4" w:space="0" w:color="auto"/>
            </w:tcBorders>
            <w:vAlign w:val="center"/>
            <w:hideMark/>
          </w:tcPr>
          <w:p w14:paraId="7D967FBC" w14:textId="77777777" w:rsidR="004C4C12" w:rsidRPr="004C4C12" w:rsidRDefault="004C4C12" w:rsidP="00F0297B">
            <w:pPr>
              <w:ind w:left="-851"/>
              <w:jc w:val="right"/>
              <w:rPr>
                <w:rFonts w:ascii="Calibri" w:hAnsi="Calibri" w:cs="Calibri"/>
                <w:sz w:val="16"/>
                <w:szCs w:val="16"/>
              </w:rPr>
            </w:pPr>
            <w:r w:rsidRPr="004C4C12">
              <w:rPr>
                <w:rFonts w:ascii="Calibri" w:hAnsi="Calibri" w:cs="Calibri"/>
                <w:sz w:val="16"/>
                <w:szCs w:val="16"/>
              </w:rPr>
              <w:t>/////</w:t>
            </w:r>
          </w:p>
        </w:tc>
        <w:tc>
          <w:tcPr>
            <w:tcW w:w="870" w:type="dxa"/>
            <w:gridSpan w:val="2"/>
            <w:tcBorders>
              <w:top w:val="single" w:sz="4" w:space="0" w:color="auto"/>
              <w:left w:val="nil"/>
              <w:bottom w:val="single" w:sz="4" w:space="0" w:color="auto"/>
              <w:right w:val="single" w:sz="4" w:space="0" w:color="auto"/>
            </w:tcBorders>
            <w:vAlign w:val="center"/>
            <w:hideMark/>
          </w:tcPr>
          <w:p w14:paraId="11AF551F" w14:textId="77777777" w:rsidR="004C4C12" w:rsidRPr="004C4C12" w:rsidRDefault="004C4C12" w:rsidP="00F0297B">
            <w:pPr>
              <w:ind w:left="-851"/>
              <w:jc w:val="right"/>
              <w:rPr>
                <w:rFonts w:ascii="Calibri" w:hAnsi="Calibri" w:cs="Calibri"/>
                <w:sz w:val="16"/>
                <w:szCs w:val="16"/>
              </w:rPr>
            </w:pPr>
            <w:r w:rsidRPr="004C4C12">
              <w:rPr>
                <w:rFonts w:ascii="Calibri" w:hAnsi="Calibri" w:cs="Calibri"/>
                <w:sz w:val="16"/>
                <w:szCs w:val="16"/>
              </w:rPr>
              <w:t>151.153,77</w:t>
            </w:r>
          </w:p>
        </w:tc>
      </w:tr>
      <w:tr w:rsidR="004C4C12" w:rsidRPr="004C4C12" w14:paraId="4741D73A" w14:textId="77777777" w:rsidTr="004C4C12">
        <w:trPr>
          <w:gridAfter w:val="10"/>
          <w:wAfter w:w="4089" w:type="dxa"/>
          <w:trHeight w:val="315"/>
        </w:trPr>
        <w:tc>
          <w:tcPr>
            <w:tcW w:w="4368" w:type="dxa"/>
            <w:gridSpan w:val="2"/>
            <w:tcBorders>
              <w:top w:val="single" w:sz="4" w:space="0" w:color="auto"/>
              <w:left w:val="single" w:sz="4" w:space="0" w:color="auto"/>
              <w:bottom w:val="single" w:sz="4" w:space="0" w:color="auto"/>
              <w:right w:val="single" w:sz="4" w:space="0" w:color="auto"/>
            </w:tcBorders>
            <w:vAlign w:val="center"/>
            <w:hideMark/>
          </w:tcPr>
          <w:p w14:paraId="7F1E1C16" w14:textId="77777777" w:rsidR="004C4C12" w:rsidRPr="004C4C12" w:rsidRDefault="004C4C12" w:rsidP="00F0297B">
            <w:pPr>
              <w:ind w:left="-851"/>
              <w:jc w:val="right"/>
              <w:rPr>
                <w:rFonts w:ascii="Calibri" w:hAnsi="Calibri" w:cs="Calibri"/>
                <w:sz w:val="16"/>
                <w:szCs w:val="16"/>
              </w:rPr>
            </w:pPr>
            <w:r w:rsidRPr="004C4C12">
              <w:rPr>
                <w:rFonts w:ascii="Calibri" w:hAnsi="Calibri" w:cs="Calibri"/>
                <w:sz w:val="16"/>
                <w:szCs w:val="16"/>
              </w:rPr>
              <w:t>VALOR TOTAL:</w:t>
            </w:r>
          </w:p>
        </w:tc>
        <w:tc>
          <w:tcPr>
            <w:tcW w:w="1886" w:type="dxa"/>
            <w:gridSpan w:val="2"/>
            <w:tcBorders>
              <w:top w:val="single" w:sz="4" w:space="0" w:color="auto"/>
              <w:left w:val="single" w:sz="4" w:space="0" w:color="auto"/>
              <w:bottom w:val="single" w:sz="4" w:space="0" w:color="auto"/>
              <w:right w:val="single" w:sz="4" w:space="0" w:color="auto"/>
            </w:tcBorders>
            <w:vAlign w:val="center"/>
            <w:hideMark/>
          </w:tcPr>
          <w:p w14:paraId="41286F47" w14:textId="77777777" w:rsidR="004C4C12" w:rsidRPr="004C4C12" w:rsidRDefault="004C4C12" w:rsidP="00F0297B">
            <w:pPr>
              <w:ind w:left="-851"/>
              <w:jc w:val="center"/>
              <w:rPr>
                <w:rFonts w:ascii="Calibri" w:hAnsi="Calibri" w:cs="Calibri"/>
                <w:b/>
                <w:bCs/>
                <w:sz w:val="24"/>
                <w:szCs w:val="24"/>
              </w:rPr>
            </w:pPr>
            <w:r w:rsidRPr="004C4C12">
              <w:rPr>
                <w:rFonts w:ascii="Calibri" w:hAnsi="Calibri" w:cs="Calibri"/>
                <w:b/>
                <w:bCs/>
                <w:sz w:val="24"/>
                <w:szCs w:val="24"/>
              </w:rPr>
              <w:t>R$ 151.153,77</w:t>
            </w:r>
          </w:p>
        </w:tc>
      </w:tr>
    </w:tbl>
    <w:p w14:paraId="3CA2B2EC" w14:textId="1CF7E9D5" w:rsidR="007D1B4D" w:rsidRPr="004C4C12" w:rsidRDefault="007D1B4D" w:rsidP="00F0297B">
      <w:pPr>
        <w:ind w:left="-851"/>
        <w:jc w:val="both"/>
        <w:rPr>
          <w:rFonts w:ascii="Arial" w:hAnsi="Arial" w:cs="Arial"/>
          <w:b/>
          <w:sz w:val="24"/>
          <w:szCs w:val="24"/>
        </w:rPr>
      </w:pPr>
    </w:p>
    <w:p w14:paraId="422D8C72" w14:textId="3E2299E9" w:rsidR="004F3BA5" w:rsidRPr="001763BC" w:rsidRDefault="007D1B4D" w:rsidP="00F0297B">
      <w:pPr>
        <w:ind w:left="-851"/>
        <w:jc w:val="both"/>
        <w:rPr>
          <w:rFonts w:ascii="Arial" w:hAnsi="Arial" w:cs="Arial"/>
          <w:sz w:val="24"/>
          <w:szCs w:val="24"/>
        </w:rPr>
      </w:pPr>
      <w:r w:rsidRPr="001763BC">
        <w:rPr>
          <w:rFonts w:ascii="Arial" w:hAnsi="Arial" w:cs="Arial"/>
          <w:sz w:val="24"/>
          <w:szCs w:val="24"/>
        </w:rPr>
        <w:t xml:space="preserve">O valor total estimado da contratação será de R$ </w:t>
      </w:r>
      <w:r w:rsidR="004C4C12">
        <w:rPr>
          <w:rFonts w:ascii="Arial" w:hAnsi="Arial" w:cs="Arial"/>
          <w:sz w:val="24"/>
          <w:szCs w:val="24"/>
        </w:rPr>
        <w:t>151.153,77</w:t>
      </w:r>
      <w:r w:rsidRPr="001763BC">
        <w:rPr>
          <w:rFonts w:ascii="Arial" w:hAnsi="Arial" w:cs="Arial"/>
          <w:sz w:val="24"/>
          <w:szCs w:val="24"/>
        </w:rPr>
        <w:t xml:space="preserve"> (cento e </w:t>
      </w:r>
      <w:r w:rsidR="004C4C12">
        <w:rPr>
          <w:rFonts w:ascii="Arial" w:hAnsi="Arial" w:cs="Arial"/>
          <w:sz w:val="24"/>
          <w:szCs w:val="24"/>
        </w:rPr>
        <w:t>cinquenta e um mil e cento e cinquenta e três reais e setenta e sete centavos).</w:t>
      </w:r>
    </w:p>
    <w:p w14:paraId="77A53EE2" w14:textId="77777777" w:rsidR="00B8751C" w:rsidRPr="001763BC" w:rsidRDefault="00B8751C" w:rsidP="00F0297B">
      <w:pPr>
        <w:ind w:left="-851"/>
        <w:jc w:val="both"/>
        <w:rPr>
          <w:rFonts w:ascii="Arial" w:hAnsi="Arial" w:cs="Arial"/>
          <w:sz w:val="24"/>
          <w:szCs w:val="24"/>
        </w:rPr>
      </w:pPr>
    </w:p>
    <w:p w14:paraId="41CB5475" w14:textId="245F1109" w:rsidR="00347224" w:rsidRPr="00FE0C12" w:rsidRDefault="00950094" w:rsidP="00F0297B">
      <w:pPr>
        <w:ind w:left="-851"/>
        <w:jc w:val="both"/>
        <w:rPr>
          <w:rFonts w:ascii="Arial" w:hAnsi="Arial" w:cs="Arial"/>
          <w:b/>
          <w:bCs/>
          <w:sz w:val="24"/>
          <w:szCs w:val="24"/>
        </w:rPr>
      </w:pPr>
      <w:r w:rsidRPr="00FE0C12">
        <w:rPr>
          <w:rFonts w:ascii="Arial" w:hAnsi="Arial" w:cs="Arial"/>
          <w:b/>
          <w:sz w:val="24"/>
          <w:szCs w:val="24"/>
        </w:rPr>
        <w:t>9</w:t>
      </w:r>
      <w:r w:rsidR="00566E48" w:rsidRPr="00FE0C12">
        <w:rPr>
          <w:rFonts w:ascii="Arial" w:hAnsi="Arial" w:cs="Arial"/>
          <w:b/>
          <w:bCs/>
          <w:sz w:val="24"/>
          <w:szCs w:val="24"/>
        </w:rPr>
        <w:t xml:space="preserve"> – JUSTIFICATIVA PARA PARCELAMENTO</w:t>
      </w:r>
    </w:p>
    <w:p w14:paraId="543D6269" w14:textId="77777777" w:rsidR="00D7157A" w:rsidRPr="00FE0C12" w:rsidRDefault="00D7157A" w:rsidP="00F0297B">
      <w:pPr>
        <w:ind w:left="-851"/>
        <w:jc w:val="both"/>
        <w:rPr>
          <w:rFonts w:ascii="Arial" w:hAnsi="Arial" w:cs="Arial"/>
          <w:b/>
          <w:bCs/>
          <w:sz w:val="24"/>
          <w:szCs w:val="24"/>
        </w:rPr>
      </w:pPr>
    </w:p>
    <w:p w14:paraId="0677180F" w14:textId="77777777" w:rsidR="002A6DF7" w:rsidRDefault="007D1B4D" w:rsidP="00F0297B">
      <w:pPr>
        <w:ind w:left="-851" w:right="424" w:firstLine="708"/>
        <w:jc w:val="both"/>
        <w:rPr>
          <w:rFonts w:ascii="Arial" w:hAnsi="Arial" w:cs="Arial"/>
          <w:sz w:val="24"/>
          <w:szCs w:val="24"/>
        </w:rPr>
      </w:pPr>
      <w:r w:rsidRPr="00FE0C12">
        <w:rPr>
          <w:rFonts w:ascii="Arial" w:hAnsi="Arial" w:cs="Arial"/>
          <w:sz w:val="24"/>
          <w:szCs w:val="24"/>
        </w:rPr>
        <w:t>A</w:t>
      </w:r>
      <w:r w:rsidR="00671084" w:rsidRPr="00671084">
        <w:rPr>
          <w:rFonts w:ascii="Arial" w:hAnsi="Arial" w:cs="Arial"/>
          <w:sz w:val="24"/>
          <w:szCs w:val="24"/>
        </w:rPr>
        <w:t xml:space="preserve"> </w:t>
      </w:r>
      <w:r w:rsidR="00671084" w:rsidRPr="00CF211C">
        <w:rPr>
          <w:rFonts w:ascii="Arial" w:hAnsi="Arial" w:cs="Arial"/>
          <w:sz w:val="24"/>
          <w:szCs w:val="24"/>
        </w:rPr>
        <w:t xml:space="preserve">contratação será parcelada em itens, visando proporcionar ampliação da competição entre os licitantes. O parcelamento por itens permite a participação de um número maior de fornecedores. Essa medida estimula a competitividade, possibilita melhores condições de preço e qualidade, e favorece a economicidade. Além disso, </w:t>
      </w:r>
      <w:r w:rsidR="00671084">
        <w:rPr>
          <w:rFonts w:ascii="Arial" w:hAnsi="Arial" w:cs="Arial"/>
          <w:sz w:val="24"/>
          <w:szCs w:val="24"/>
        </w:rPr>
        <w:t>o parcelamento dos itens</w:t>
      </w:r>
      <w:r w:rsidR="00671084" w:rsidRPr="00CF211C">
        <w:rPr>
          <w:rFonts w:ascii="Arial" w:hAnsi="Arial" w:cs="Arial"/>
          <w:sz w:val="24"/>
          <w:szCs w:val="24"/>
        </w:rPr>
        <w:t xml:space="preserve"> evita a concentração do fornecimento em um único fornecedor e assegura maior regularidade no abastecimento, atendendo aos princípios da isonomia, eficiência e vantajosidade.</w:t>
      </w:r>
    </w:p>
    <w:p w14:paraId="7AE5BD6D" w14:textId="2F3B068D" w:rsidR="00347224" w:rsidRPr="002A6DF7" w:rsidRDefault="00566E48" w:rsidP="00F0297B">
      <w:pPr>
        <w:ind w:left="-851" w:right="424" w:firstLine="708"/>
        <w:jc w:val="both"/>
        <w:rPr>
          <w:rFonts w:ascii="Arial" w:hAnsi="Arial" w:cs="Arial"/>
          <w:sz w:val="24"/>
          <w:szCs w:val="24"/>
        </w:rPr>
      </w:pPr>
      <w:r w:rsidRPr="001763BC">
        <w:rPr>
          <w:rFonts w:ascii="Arial" w:hAnsi="Arial" w:cs="Arial"/>
          <w:sz w:val="24"/>
          <w:szCs w:val="24"/>
        </w:rPr>
        <w:br/>
      </w:r>
      <w:r w:rsidR="00950094" w:rsidRPr="00D97A3C">
        <w:rPr>
          <w:rFonts w:ascii="Arial" w:hAnsi="Arial" w:cs="Arial"/>
          <w:b/>
          <w:bCs/>
          <w:sz w:val="24"/>
          <w:szCs w:val="24"/>
        </w:rPr>
        <w:t>10</w:t>
      </w:r>
      <w:r w:rsidR="008A4B20" w:rsidRPr="00D97A3C">
        <w:rPr>
          <w:rFonts w:ascii="Arial" w:hAnsi="Arial" w:cs="Arial"/>
          <w:b/>
          <w:bCs/>
          <w:sz w:val="24"/>
          <w:szCs w:val="24"/>
        </w:rPr>
        <w:t xml:space="preserve"> – CONTRATAÇÕES CORRELATAS E/OU </w:t>
      </w:r>
      <w:r w:rsidRPr="00D97A3C">
        <w:rPr>
          <w:rFonts w:ascii="Arial" w:hAnsi="Arial" w:cs="Arial"/>
          <w:b/>
          <w:bCs/>
          <w:sz w:val="24"/>
          <w:szCs w:val="24"/>
        </w:rPr>
        <w:t>INTERDEPENDENTES</w:t>
      </w:r>
    </w:p>
    <w:p w14:paraId="04AC8957" w14:textId="77777777" w:rsidR="0083600E" w:rsidRPr="00D97A3C" w:rsidRDefault="0083600E" w:rsidP="00F0297B">
      <w:pPr>
        <w:ind w:left="-851"/>
        <w:jc w:val="both"/>
        <w:rPr>
          <w:rFonts w:ascii="Arial" w:hAnsi="Arial" w:cs="Arial"/>
          <w:b/>
          <w:bCs/>
          <w:sz w:val="24"/>
          <w:szCs w:val="24"/>
        </w:rPr>
      </w:pPr>
    </w:p>
    <w:p w14:paraId="65D9423B" w14:textId="0F7ACE23" w:rsidR="0083600E" w:rsidRPr="00D97A3C" w:rsidRDefault="004055F0" w:rsidP="00F0297B">
      <w:pPr>
        <w:ind w:left="-851"/>
        <w:jc w:val="both"/>
        <w:rPr>
          <w:rFonts w:ascii="Arial" w:hAnsi="Arial" w:cs="Arial"/>
          <w:sz w:val="24"/>
          <w:szCs w:val="24"/>
        </w:rPr>
      </w:pPr>
      <w:r w:rsidRPr="00D97A3C">
        <w:rPr>
          <w:rFonts w:ascii="Arial" w:hAnsi="Arial" w:cs="Arial"/>
          <w:sz w:val="24"/>
          <w:szCs w:val="24"/>
        </w:rPr>
        <w:lastRenderedPageBreak/>
        <w:t>Não se faz necessária contrataç</w:t>
      </w:r>
      <w:r w:rsidR="00DF0DF7" w:rsidRPr="00D97A3C">
        <w:rPr>
          <w:rFonts w:ascii="Arial" w:hAnsi="Arial" w:cs="Arial"/>
          <w:sz w:val="24"/>
          <w:szCs w:val="24"/>
        </w:rPr>
        <w:t>ões</w:t>
      </w:r>
      <w:r w:rsidRPr="00D97A3C">
        <w:rPr>
          <w:rFonts w:ascii="Arial" w:hAnsi="Arial" w:cs="Arial"/>
          <w:sz w:val="24"/>
          <w:szCs w:val="24"/>
        </w:rPr>
        <w:t xml:space="preserve"> correlatas e/ou interdependentes.</w:t>
      </w:r>
    </w:p>
    <w:p w14:paraId="59408535" w14:textId="77777777" w:rsidR="00E21DD8" w:rsidRPr="00D97A3C" w:rsidRDefault="00E21DD8" w:rsidP="00F0297B">
      <w:pPr>
        <w:ind w:left="-851"/>
        <w:jc w:val="both"/>
        <w:rPr>
          <w:rFonts w:ascii="Arial" w:hAnsi="Arial" w:cs="Arial"/>
          <w:sz w:val="24"/>
          <w:szCs w:val="24"/>
        </w:rPr>
      </w:pPr>
    </w:p>
    <w:p w14:paraId="2BCF9090" w14:textId="77777777" w:rsidR="00E21DD8" w:rsidRPr="00D97A3C" w:rsidRDefault="00E21DD8" w:rsidP="00F0297B">
      <w:pPr>
        <w:ind w:left="-851"/>
        <w:jc w:val="both"/>
        <w:rPr>
          <w:rFonts w:ascii="Arial" w:hAnsi="Arial" w:cs="Arial"/>
          <w:sz w:val="24"/>
          <w:szCs w:val="24"/>
        </w:rPr>
      </w:pPr>
    </w:p>
    <w:p w14:paraId="6733A9FB" w14:textId="2EB0EDF7" w:rsidR="00950094" w:rsidRPr="00D97A3C" w:rsidRDefault="00950094" w:rsidP="00F0297B">
      <w:pPr>
        <w:ind w:left="-851"/>
        <w:jc w:val="both"/>
        <w:rPr>
          <w:rFonts w:ascii="Arial" w:hAnsi="Arial" w:cs="Arial"/>
          <w:b/>
          <w:sz w:val="24"/>
          <w:szCs w:val="24"/>
        </w:rPr>
      </w:pPr>
      <w:r w:rsidRPr="00D97A3C">
        <w:rPr>
          <w:rFonts w:ascii="Arial" w:hAnsi="Arial" w:cs="Arial"/>
          <w:b/>
          <w:sz w:val="24"/>
          <w:szCs w:val="24"/>
        </w:rPr>
        <w:t>11 – ALINHAMENTO ENTRE A CONTRATAÇÃO E O PL</w:t>
      </w:r>
      <w:r w:rsidR="0027457B" w:rsidRPr="00D97A3C">
        <w:rPr>
          <w:rFonts w:ascii="Arial" w:hAnsi="Arial" w:cs="Arial"/>
          <w:b/>
          <w:sz w:val="24"/>
          <w:szCs w:val="24"/>
        </w:rPr>
        <w:t>A</w:t>
      </w:r>
      <w:r w:rsidRPr="00D97A3C">
        <w:rPr>
          <w:rFonts w:ascii="Arial" w:hAnsi="Arial" w:cs="Arial"/>
          <w:b/>
          <w:sz w:val="24"/>
          <w:szCs w:val="24"/>
        </w:rPr>
        <w:t>NEJAMENTO</w:t>
      </w:r>
    </w:p>
    <w:p w14:paraId="440CDD4C" w14:textId="77777777" w:rsidR="00E51993" w:rsidRPr="00D97A3C" w:rsidRDefault="00E51993" w:rsidP="00F0297B">
      <w:pPr>
        <w:ind w:left="-851" w:firstLine="850"/>
        <w:jc w:val="both"/>
        <w:rPr>
          <w:rFonts w:ascii="Arial" w:hAnsi="Arial" w:cs="Arial"/>
          <w:color w:val="FF0000"/>
          <w:sz w:val="24"/>
          <w:szCs w:val="24"/>
        </w:rPr>
      </w:pPr>
    </w:p>
    <w:p w14:paraId="2C19E0AF" w14:textId="05D15EBB" w:rsidR="000A5D62" w:rsidRPr="001763BC" w:rsidRDefault="007926A3" w:rsidP="00F0297B">
      <w:pPr>
        <w:ind w:left="-851"/>
        <w:jc w:val="both"/>
        <w:rPr>
          <w:rFonts w:ascii="Arial" w:hAnsi="Arial" w:cs="Arial"/>
          <w:sz w:val="24"/>
          <w:szCs w:val="24"/>
        </w:rPr>
      </w:pPr>
      <w:r w:rsidRPr="00D97A3C">
        <w:rPr>
          <w:rFonts w:ascii="Arial" w:hAnsi="Arial" w:cs="Arial"/>
          <w:sz w:val="24"/>
          <w:szCs w:val="24"/>
        </w:rPr>
        <w:t>O município não possui plano de contratações anuais, porém está prevista no plano plurianual</w:t>
      </w:r>
      <w:r w:rsidR="0051623E" w:rsidRPr="00D97A3C">
        <w:rPr>
          <w:rFonts w:ascii="Arial" w:hAnsi="Arial" w:cs="Arial"/>
          <w:sz w:val="24"/>
          <w:szCs w:val="24"/>
        </w:rPr>
        <w:t xml:space="preserve"> e LOA</w:t>
      </w:r>
      <w:r w:rsidR="000A5D62" w:rsidRPr="00D97A3C">
        <w:rPr>
          <w:rFonts w:ascii="Arial" w:hAnsi="Arial" w:cs="Arial"/>
          <w:sz w:val="24"/>
          <w:szCs w:val="24"/>
        </w:rPr>
        <w:t>.</w:t>
      </w:r>
    </w:p>
    <w:p w14:paraId="2FB67FF8" w14:textId="01215C56" w:rsidR="00F835D7" w:rsidRPr="00D97A3C" w:rsidRDefault="00566E48" w:rsidP="00F0297B">
      <w:pPr>
        <w:ind w:left="-851" w:hanging="1"/>
        <w:jc w:val="both"/>
        <w:rPr>
          <w:rFonts w:ascii="Arial" w:hAnsi="Arial" w:cs="Arial"/>
          <w:b/>
          <w:bCs/>
          <w:sz w:val="24"/>
          <w:szCs w:val="24"/>
        </w:rPr>
      </w:pPr>
      <w:r w:rsidRPr="001763BC">
        <w:rPr>
          <w:rFonts w:ascii="Arial" w:hAnsi="Arial" w:cs="Arial"/>
          <w:sz w:val="24"/>
          <w:szCs w:val="24"/>
        </w:rPr>
        <w:br/>
      </w:r>
      <w:r w:rsidRPr="00D97A3C">
        <w:rPr>
          <w:rFonts w:ascii="Arial" w:hAnsi="Arial" w:cs="Arial"/>
          <w:b/>
          <w:bCs/>
          <w:sz w:val="24"/>
          <w:szCs w:val="24"/>
        </w:rPr>
        <w:t>1</w:t>
      </w:r>
      <w:r w:rsidR="00F835D7" w:rsidRPr="00D97A3C">
        <w:rPr>
          <w:rFonts w:ascii="Arial" w:hAnsi="Arial" w:cs="Arial"/>
          <w:b/>
          <w:bCs/>
          <w:sz w:val="24"/>
          <w:szCs w:val="24"/>
        </w:rPr>
        <w:t xml:space="preserve">2 – </w:t>
      </w:r>
      <w:r w:rsidR="00590E6B" w:rsidRPr="00D97A3C">
        <w:rPr>
          <w:rFonts w:ascii="Arial" w:hAnsi="Arial" w:cs="Arial"/>
          <w:b/>
          <w:bCs/>
          <w:sz w:val="24"/>
          <w:szCs w:val="24"/>
        </w:rPr>
        <w:t>RESULTADOS PRETENDIDOS</w:t>
      </w:r>
    </w:p>
    <w:p w14:paraId="75A2577F" w14:textId="77777777" w:rsidR="000446A4" w:rsidRPr="00D97A3C" w:rsidRDefault="000446A4" w:rsidP="00F0297B">
      <w:pPr>
        <w:ind w:left="-851"/>
        <w:jc w:val="both"/>
        <w:rPr>
          <w:rFonts w:ascii="Arial" w:hAnsi="Arial" w:cs="Arial"/>
          <w:b/>
          <w:bCs/>
          <w:sz w:val="24"/>
          <w:szCs w:val="24"/>
        </w:rPr>
      </w:pPr>
    </w:p>
    <w:p w14:paraId="536C0DB1" w14:textId="77777777" w:rsidR="00FC41F2" w:rsidRPr="00D97A3C" w:rsidRDefault="00FC41F2" w:rsidP="00F0297B">
      <w:pPr>
        <w:spacing w:line="276" w:lineRule="auto"/>
        <w:ind w:left="-851" w:right="282" w:firstLine="360"/>
        <w:jc w:val="both"/>
        <w:rPr>
          <w:rFonts w:ascii="Arial" w:hAnsi="Arial" w:cs="Arial"/>
          <w:sz w:val="24"/>
          <w:szCs w:val="24"/>
        </w:rPr>
      </w:pPr>
      <w:r w:rsidRPr="00D97A3C">
        <w:rPr>
          <w:rFonts w:ascii="Arial" w:hAnsi="Arial" w:cs="Arial"/>
          <w:sz w:val="24"/>
          <w:szCs w:val="24"/>
        </w:rPr>
        <w:t>Os resultados esperados com esta contratação incluem:</w:t>
      </w:r>
    </w:p>
    <w:p w14:paraId="7356299F" w14:textId="3EB798DC" w:rsidR="00FC41F2" w:rsidRPr="00D97A3C" w:rsidRDefault="0051623E" w:rsidP="00F0297B">
      <w:pPr>
        <w:pStyle w:val="PargrafodaLista"/>
        <w:numPr>
          <w:ilvl w:val="0"/>
          <w:numId w:val="22"/>
        </w:numPr>
        <w:spacing w:line="276" w:lineRule="auto"/>
        <w:ind w:left="-851" w:right="282"/>
        <w:jc w:val="both"/>
        <w:rPr>
          <w:rFonts w:ascii="Arial" w:hAnsi="Arial" w:cs="Arial"/>
          <w:sz w:val="24"/>
          <w:szCs w:val="24"/>
        </w:rPr>
      </w:pPr>
      <w:r w:rsidRPr="00D97A3C">
        <w:rPr>
          <w:rFonts w:ascii="Arial" w:hAnsi="Arial" w:cs="Arial"/>
          <w:sz w:val="24"/>
          <w:szCs w:val="24"/>
        </w:rPr>
        <w:t>Renovação das carteiras para t</w:t>
      </w:r>
      <w:r w:rsidR="00FC41F2" w:rsidRPr="00D97A3C">
        <w:rPr>
          <w:rFonts w:ascii="Arial" w:hAnsi="Arial" w:cs="Arial"/>
          <w:sz w:val="24"/>
          <w:szCs w:val="24"/>
        </w:rPr>
        <w:t>odas as escolas da rede municipal</w:t>
      </w:r>
      <w:r w:rsidR="00BA0F43" w:rsidRPr="00D97A3C">
        <w:rPr>
          <w:rFonts w:ascii="Arial" w:hAnsi="Arial" w:cs="Arial"/>
          <w:sz w:val="24"/>
          <w:szCs w:val="24"/>
        </w:rPr>
        <w:t>;</w:t>
      </w:r>
    </w:p>
    <w:p w14:paraId="14B90AF5" w14:textId="77777777" w:rsidR="0077609F" w:rsidRPr="00D97A3C" w:rsidRDefault="00FC41F2" w:rsidP="00F0297B">
      <w:pPr>
        <w:pStyle w:val="PargrafodaLista"/>
        <w:numPr>
          <w:ilvl w:val="0"/>
          <w:numId w:val="22"/>
        </w:numPr>
        <w:spacing w:line="276" w:lineRule="auto"/>
        <w:ind w:left="-851" w:right="282"/>
        <w:jc w:val="both"/>
        <w:rPr>
          <w:rFonts w:ascii="Arial" w:hAnsi="Arial" w:cs="Arial"/>
          <w:sz w:val="24"/>
          <w:szCs w:val="24"/>
        </w:rPr>
      </w:pPr>
      <w:r w:rsidRPr="00D97A3C">
        <w:rPr>
          <w:rFonts w:ascii="Arial" w:hAnsi="Arial" w:cs="Arial"/>
          <w:sz w:val="24"/>
          <w:szCs w:val="24"/>
        </w:rPr>
        <w:t xml:space="preserve">Melhoria </w:t>
      </w:r>
      <w:r w:rsidR="00BA0F43" w:rsidRPr="00D97A3C">
        <w:rPr>
          <w:rFonts w:ascii="Arial" w:hAnsi="Arial" w:cs="Arial"/>
          <w:sz w:val="24"/>
          <w:szCs w:val="24"/>
        </w:rPr>
        <w:t>na qualidade das salas de aula do ambiente escolar</w:t>
      </w:r>
      <w:r w:rsidR="0077609F" w:rsidRPr="00D97A3C">
        <w:rPr>
          <w:rFonts w:ascii="Arial" w:hAnsi="Arial" w:cs="Arial"/>
          <w:sz w:val="24"/>
          <w:szCs w:val="24"/>
        </w:rPr>
        <w:t>;</w:t>
      </w:r>
    </w:p>
    <w:p w14:paraId="118379DF" w14:textId="5F0DDC9D" w:rsidR="00C36ADF" w:rsidRPr="00D97A3C" w:rsidRDefault="0051623E" w:rsidP="00F0297B">
      <w:pPr>
        <w:pStyle w:val="PargrafodaLista"/>
        <w:numPr>
          <w:ilvl w:val="0"/>
          <w:numId w:val="22"/>
        </w:numPr>
        <w:spacing w:line="276" w:lineRule="auto"/>
        <w:ind w:left="-851" w:right="282"/>
        <w:jc w:val="both"/>
        <w:rPr>
          <w:rFonts w:ascii="Arial" w:hAnsi="Arial" w:cs="Arial"/>
          <w:sz w:val="24"/>
          <w:szCs w:val="24"/>
        </w:rPr>
      </w:pPr>
      <w:r w:rsidRPr="00D97A3C">
        <w:rPr>
          <w:rFonts w:ascii="Arial" w:hAnsi="Arial" w:cs="Arial"/>
          <w:sz w:val="24"/>
          <w:szCs w:val="24"/>
        </w:rPr>
        <w:t xml:space="preserve">Atender </w:t>
      </w:r>
      <w:r w:rsidR="00035B97" w:rsidRPr="00D97A3C">
        <w:rPr>
          <w:rFonts w:ascii="Arial" w:hAnsi="Arial" w:cs="Arial"/>
          <w:sz w:val="24"/>
          <w:szCs w:val="24"/>
        </w:rPr>
        <w:t xml:space="preserve">novos </w:t>
      </w:r>
      <w:r w:rsidR="0077609F" w:rsidRPr="00D97A3C">
        <w:rPr>
          <w:rFonts w:ascii="Arial" w:hAnsi="Arial" w:cs="Arial"/>
          <w:sz w:val="24"/>
          <w:szCs w:val="24"/>
        </w:rPr>
        <w:t>alunos na rede municipal de ensino</w:t>
      </w:r>
      <w:r w:rsidR="00C36ADF" w:rsidRPr="00D97A3C">
        <w:rPr>
          <w:rFonts w:ascii="Arial" w:hAnsi="Arial" w:cs="Arial"/>
          <w:sz w:val="24"/>
          <w:szCs w:val="24"/>
        </w:rPr>
        <w:t>;</w:t>
      </w:r>
    </w:p>
    <w:p w14:paraId="659F780F" w14:textId="21C6766A" w:rsidR="00812368" w:rsidRPr="00D97A3C" w:rsidRDefault="00C36ADF" w:rsidP="00F0297B">
      <w:pPr>
        <w:pStyle w:val="PargrafodaLista"/>
        <w:numPr>
          <w:ilvl w:val="0"/>
          <w:numId w:val="22"/>
        </w:numPr>
        <w:spacing w:line="276" w:lineRule="auto"/>
        <w:ind w:left="-851" w:right="282"/>
        <w:jc w:val="both"/>
        <w:rPr>
          <w:rFonts w:ascii="Arial" w:hAnsi="Arial" w:cs="Arial"/>
          <w:sz w:val="24"/>
          <w:szCs w:val="24"/>
        </w:rPr>
      </w:pPr>
      <w:r w:rsidRPr="00D97A3C">
        <w:rPr>
          <w:rFonts w:ascii="Arial" w:hAnsi="Arial" w:cs="Arial"/>
          <w:sz w:val="24"/>
          <w:szCs w:val="24"/>
        </w:rPr>
        <w:t xml:space="preserve">Redução de </w:t>
      </w:r>
      <w:r w:rsidR="00CE6B5A" w:rsidRPr="00D97A3C">
        <w:rPr>
          <w:rFonts w:ascii="Arial" w:hAnsi="Arial" w:cs="Arial"/>
          <w:sz w:val="24"/>
          <w:szCs w:val="24"/>
        </w:rPr>
        <w:t>d</w:t>
      </w:r>
      <w:r w:rsidRPr="00D97A3C">
        <w:rPr>
          <w:rFonts w:ascii="Arial" w:hAnsi="Arial" w:cs="Arial"/>
          <w:sz w:val="24"/>
          <w:szCs w:val="24"/>
        </w:rPr>
        <w:t>istrações</w:t>
      </w:r>
      <w:r w:rsidR="00CE6B5A" w:rsidRPr="00D97A3C">
        <w:rPr>
          <w:rFonts w:ascii="Arial" w:hAnsi="Arial" w:cs="Arial"/>
          <w:sz w:val="24"/>
          <w:szCs w:val="24"/>
        </w:rPr>
        <w:t xml:space="preserve">, pois </w:t>
      </w:r>
      <w:r w:rsidRPr="00D97A3C">
        <w:rPr>
          <w:rFonts w:ascii="Arial" w:hAnsi="Arial" w:cs="Arial"/>
          <w:sz w:val="24"/>
          <w:szCs w:val="24"/>
        </w:rPr>
        <w:t xml:space="preserve">Carteiras velhas ou quebradas (com balanços, rabiscos profundos, etc.) podem ser uma fonte de distração. Mobiliário novo e estável ajuda a criar um ambiente mais </w:t>
      </w:r>
      <w:r w:rsidR="00B86A0E" w:rsidRPr="00D97A3C">
        <w:rPr>
          <w:rFonts w:ascii="Arial" w:hAnsi="Arial" w:cs="Arial"/>
          <w:sz w:val="24"/>
          <w:szCs w:val="24"/>
        </w:rPr>
        <w:t>focado</w:t>
      </w:r>
      <w:r w:rsidR="00E1455F" w:rsidRPr="00D97A3C">
        <w:rPr>
          <w:rFonts w:ascii="Arial" w:hAnsi="Arial" w:cs="Arial"/>
          <w:sz w:val="24"/>
          <w:szCs w:val="24"/>
        </w:rPr>
        <w:t>;</w:t>
      </w:r>
    </w:p>
    <w:p w14:paraId="10A5292D" w14:textId="6B48DEFD" w:rsidR="00812368" w:rsidRPr="00D97A3C" w:rsidRDefault="005575A5" w:rsidP="00F0297B">
      <w:pPr>
        <w:pStyle w:val="PargrafodaLista"/>
        <w:numPr>
          <w:ilvl w:val="0"/>
          <w:numId w:val="22"/>
        </w:numPr>
        <w:spacing w:line="276" w:lineRule="auto"/>
        <w:ind w:left="-851" w:right="282"/>
        <w:jc w:val="both"/>
        <w:rPr>
          <w:rFonts w:ascii="Arial" w:hAnsi="Arial" w:cs="Arial"/>
          <w:sz w:val="24"/>
          <w:szCs w:val="24"/>
        </w:rPr>
      </w:pPr>
      <w:r w:rsidRPr="00D97A3C">
        <w:rPr>
          <w:rFonts w:ascii="Arial" w:hAnsi="Arial" w:cs="Arial"/>
          <w:sz w:val="24"/>
          <w:szCs w:val="24"/>
        </w:rPr>
        <w:t>Maior Segurança</w:t>
      </w:r>
      <w:r w:rsidR="00812368" w:rsidRPr="00D97A3C">
        <w:rPr>
          <w:rFonts w:ascii="Arial" w:hAnsi="Arial" w:cs="Arial"/>
          <w:sz w:val="24"/>
          <w:szCs w:val="24"/>
        </w:rPr>
        <w:t xml:space="preserve">, </w:t>
      </w:r>
      <w:r w:rsidRPr="00D97A3C">
        <w:rPr>
          <w:rFonts w:ascii="Arial" w:hAnsi="Arial" w:cs="Arial"/>
          <w:sz w:val="24"/>
          <w:szCs w:val="24"/>
        </w:rPr>
        <w:t xml:space="preserve">Carteiras danificadas podem ter pontas afiadas, pregos soltos ou estruturas instáveis que representam riscos de segurança. </w:t>
      </w:r>
    </w:p>
    <w:p w14:paraId="61970210" w14:textId="77777777" w:rsidR="00102C66" w:rsidRPr="001763BC" w:rsidRDefault="00102C66" w:rsidP="00F0297B">
      <w:pPr>
        <w:ind w:left="-851" w:firstLine="850"/>
        <w:jc w:val="both"/>
        <w:rPr>
          <w:rFonts w:ascii="Arial" w:hAnsi="Arial" w:cs="Arial"/>
          <w:bCs/>
          <w:color w:val="FF0000"/>
          <w:sz w:val="24"/>
          <w:szCs w:val="24"/>
        </w:rPr>
      </w:pPr>
    </w:p>
    <w:p w14:paraId="06CD589E" w14:textId="774E1394" w:rsidR="00F835D7" w:rsidRPr="00D97A3C" w:rsidRDefault="00F835D7" w:rsidP="00F0297B">
      <w:pPr>
        <w:ind w:left="-851"/>
        <w:jc w:val="both"/>
        <w:rPr>
          <w:rFonts w:ascii="Arial" w:hAnsi="Arial" w:cs="Arial"/>
          <w:b/>
          <w:bCs/>
          <w:sz w:val="24"/>
          <w:szCs w:val="24"/>
        </w:rPr>
      </w:pPr>
      <w:r w:rsidRPr="00D97A3C">
        <w:rPr>
          <w:rFonts w:ascii="Arial" w:hAnsi="Arial" w:cs="Arial"/>
          <w:b/>
          <w:bCs/>
          <w:sz w:val="24"/>
          <w:szCs w:val="24"/>
        </w:rPr>
        <w:t xml:space="preserve">13 – PROVIDENCIAS A SEREM ADOTADAS </w:t>
      </w:r>
    </w:p>
    <w:p w14:paraId="0951FEDE" w14:textId="77777777" w:rsidR="00745C68" w:rsidRPr="00D97A3C" w:rsidRDefault="00745C68" w:rsidP="00F0297B">
      <w:pPr>
        <w:ind w:left="-851"/>
        <w:jc w:val="both"/>
        <w:rPr>
          <w:rFonts w:ascii="Arial" w:hAnsi="Arial" w:cs="Arial"/>
          <w:b/>
          <w:bCs/>
          <w:sz w:val="24"/>
          <w:szCs w:val="24"/>
        </w:rPr>
      </w:pPr>
    </w:p>
    <w:p w14:paraId="61201C6C" w14:textId="20F55720" w:rsidR="000C191C" w:rsidRPr="001763BC" w:rsidRDefault="000C191C" w:rsidP="00F0297B">
      <w:pPr>
        <w:ind w:left="-851"/>
        <w:jc w:val="both"/>
        <w:rPr>
          <w:rFonts w:ascii="Arial" w:hAnsi="Arial" w:cs="Arial"/>
          <w:sz w:val="24"/>
          <w:szCs w:val="24"/>
        </w:rPr>
      </w:pPr>
      <w:r w:rsidRPr="00D97A3C">
        <w:rPr>
          <w:rFonts w:ascii="Arial" w:hAnsi="Arial" w:cs="Arial"/>
          <w:sz w:val="24"/>
          <w:szCs w:val="24"/>
        </w:rPr>
        <w:t>Verificar a necessidade de nomeação de fiscal e gestor da contratação.</w:t>
      </w:r>
    </w:p>
    <w:p w14:paraId="3947E1E8" w14:textId="77777777" w:rsidR="00102C66" w:rsidRPr="001763BC" w:rsidRDefault="00102C66" w:rsidP="00F0297B">
      <w:pPr>
        <w:ind w:left="-851"/>
        <w:jc w:val="both"/>
        <w:rPr>
          <w:rFonts w:ascii="Arial" w:hAnsi="Arial" w:cs="Arial"/>
          <w:b/>
          <w:bCs/>
          <w:sz w:val="24"/>
          <w:szCs w:val="24"/>
        </w:rPr>
      </w:pPr>
    </w:p>
    <w:p w14:paraId="19D40787" w14:textId="40A0F8A1" w:rsidR="00F835D7" w:rsidRPr="001763BC" w:rsidRDefault="00F835D7" w:rsidP="00F0297B">
      <w:pPr>
        <w:ind w:left="-851"/>
        <w:jc w:val="both"/>
        <w:rPr>
          <w:rFonts w:ascii="Arial" w:hAnsi="Arial" w:cs="Arial"/>
          <w:b/>
          <w:bCs/>
          <w:sz w:val="24"/>
          <w:szCs w:val="24"/>
        </w:rPr>
      </w:pPr>
      <w:r w:rsidRPr="001763BC">
        <w:rPr>
          <w:rFonts w:ascii="Arial" w:hAnsi="Arial" w:cs="Arial"/>
          <w:b/>
          <w:bCs/>
          <w:sz w:val="24"/>
          <w:szCs w:val="24"/>
        </w:rPr>
        <w:t>14 – IMPACTOS AMBIENTAIS</w:t>
      </w:r>
    </w:p>
    <w:p w14:paraId="7A6F074F" w14:textId="77777777" w:rsidR="00745C68" w:rsidRPr="001763BC" w:rsidRDefault="00745C68" w:rsidP="00F0297B">
      <w:pPr>
        <w:ind w:left="-851"/>
        <w:jc w:val="both"/>
        <w:rPr>
          <w:rFonts w:ascii="Arial" w:hAnsi="Arial" w:cs="Arial"/>
          <w:b/>
          <w:bCs/>
          <w:sz w:val="24"/>
          <w:szCs w:val="24"/>
        </w:rPr>
      </w:pPr>
    </w:p>
    <w:p w14:paraId="409C61E0" w14:textId="77777777" w:rsidR="002D5A3B" w:rsidRPr="001763BC" w:rsidRDefault="002D5A3B" w:rsidP="00F0297B">
      <w:pPr>
        <w:ind w:left="-851" w:firstLine="850"/>
        <w:jc w:val="both"/>
        <w:rPr>
          <w:rFonts w:ascii="Arial" w:hAnsi="Arial" w:cs="Arial"/>
          <w:sz w:val="24"/>
          <w:szCs w:val="24"/>
        </w:rPr>
      </w:pPr>
      <w:r w:rsidRPr="001763BC">
        <w:rPr>
          <w:rFonts w:ascii="Arial" w:hAnsi="Arial" w:cs="Arial"/>
          <w:bCs/>
          <w:sz w:val="24"/>
          <w:szCs w:val="24"/>
        </w:rPr>
        <w:t xml:space="preserve">De modo geral, </w:t>
      </w:r>
      <w:r w:rsidRPr="001763BC">
        <w:rPr>
          <w:rFonts w:ascii="Arial" w:hAnsi="Arial" w:cs="Arial"/>
          <w:sz w:val="24"/>
          <w:szCs w:val="24"/>
        </w:rPr>
        <w:t>não se vislumbram impactos ambientais significativos decorrentes da contratação.</w:t>
      </w:r>
    </w:p>
    <w:p w14:paraId="6C27AF7E" w14:textId="2A0C9AD3" w:rsidR="002D5A3B" w:rsidRPr="001763BC" w:rsidRDefault="002D5A3B" w:rsidP="00F0297B">
      <w:pPr>
        <w:ind w:left="-851" w:firstLine="850"/>
        <w:jc w:val="both"/>
        <w:rPr>
          <w:rFonts w:ascii="Arial" w:hAnsi="Arial" w:cs="Arial"/>
          <w:sz w:val="24"/>
          <w:szCs w:val="24"/>
        </w:rPr>
      </w:pPr>
      <w:r w:rsidRPr="001763BC">
        <w:rPr>
          <w:rFonts w:ascii="Arial" w:hAnsi="Arial" w:cs="Arial"/>
          <w:sz w:val="24"/>
          <w:szCs w:val="24"/>
        </w:rPr>
        <w:t>A compra de carteiras e cadeiras escolares gera impactos ambientais que percorrem todo o ciclo de vida do produto, principalmente relacionados ao uso de materiais como madeira ou MDF no tampo, aço na estrutura e plástico nas cadeiras.</w:t>
      </w:r>
    </w:p>
    <w:p w14:paraId="04BE4AED" w14:textId="5FD96AF6" w:rsidR="002D5A3B" w:rsidRPr="004253B3" w:rsidRDefault="002D5A3B" w:rsidP="00F0297B">
      <w:pPr>
        <w:ind w:left="-851" w:firstLine="850"/>
        <w:jc w:val="both"/>
        <w:rPr>
          <w:rFonts w:ascii="Arial" w:hAnsi="Arial" w:cs="Arial"/>
          <w:sz w:val="24"/>
          <w:szCs w:val="24"/>
        </w:rPr>
      </w:pPr>
      <w:r w:rsidRPr="001763BC">
        <w:rPr>
          <w:rFonts w:ascii="Arial" w:hAnsi="Arial" w:cs="Arial"/>
          <w:sz w:val="24"/>
          <w:szCs w:val="24"/>
        </w:rPr>
        <w:t>Esses materiais demandam recursos naturais em sua fabricação e podem gerar resíduos durante a produção, transporte e descarte. No entanto, considerando o porte da aquisição e o fato de se tratar de bens duráveis, com longa vida útil e baixo potencial poluidor, os impactos são considerados de baixa relevância.</w:t>
      </w:r>
    </w:p>
    <w:p w14:paraId="2B866DC8" w14:textId="77777777" w:rsidR="00F835D7" w:rsidRPr="001763BC" w:rsidRDefault="00F835D7" w:rsidP="00F0297B">
      <w:pPr>
        <w:ind w:left="-851"/>
        <w:jc w:val="both"/>
        <w:rPr>
          <w:rFonts w:ascii="Arial" w:hAnsi="Arial" w:cs="Arial"/>
          <w:b/>
          <w:bCs/>
          <w:sz w:val="24"/>
          <w:szCs w:val="24"/>
        </w:rPr>
      </w:pPr>
    </w:p>
    <w:p w14:paraId="5F2E528B" w14:textId="3F6B242A" w:rsidR="006F3BB5" w:rsidRPr="001763BC" w:rsidRDefault="000B3A6D" w:rsidP="00F0297B">
      <w:pPr>
        <w:ind w:left="-851"/>
        <w:jc w:val="both"/>
        <w:rPr>
          <w:rFonts w:ascii="Arial" w:hAnsi="Arial" w:cs="Arial"/>
          <w:b/>
          <w:bCs/>
          <w:sz w:val="24"/>
          <w:szCs w:val="24"/>
        </w:rPr>
      </w:pPr>
      <w:r w:rsidRPr="001763BC">
        <w:rPr>
          <w:rFonts w:ascii="Arial" w:hAnsi="Arial" w:cs="Arial"/>
          <w:b/>
          <w:bCs/>
          <w:sz w:val="24"/>
          <w:szCs w:val="24"/>
        </w:rPr>
        <w:t>15</w:t>
      </w:r>
      <w:r w:rsidR="00566E48" w:rsidRPr="001763BC">
        <w:rPr>
          <w:rFonts w:ascii="Arial" w:hAnsi="Arial" w:cs="Arial"/>
          <w:b/>
          <w:bCs/>
          <w:sz w:val="24"/>
          <w:szCs w:val="24"/>
        </w:rPr>
        <w:t xml:space="preserve"> – VIABILIDADE DA CONTRATAÇÃO</w:t>
      </w:r>
    </w:p>
    <w:p w14:paraId="0C573C66" w14:textId="77777777" w:rsidR="008C7469" w:rsidRPr="001763BC" w:rsidRDefault="008C7469" w:rsidP="00F0297B">
      <w:pPr>
        <w:ind w:left="-851"/>
        <w:jc w:val="both"/>
        <w:rPr>
          <w:rFonts w:ascii="Arial" w:hAnsi="Arial" w:cs="Arial"/>
          <w:b/>
          <w:bCs/>
          <w:sz w:val="24"/>
          <w:szCs w:val="24"/>
        </w:rPr>
      </w:pPr>
    </w:p>
    <w:p w14:paraId="6F68FF77" w14:textId="5E963350" w:rsidR="003034DD" w:rsidRPr="002A6DF7" w:rsidRDefault="003034DD" w:rsidP="00F0297B">
      <w:pPr>
        <w:ind w:left="-851" w:firstLine="567"/>
        <w:jc w:val="both"/>
        <w:rPr>
          <w:rFonts w:ascii="Arial" w:hAnsi="Arial" w:cs="Arial"/>
          <w:bCs/>
          <w:sz w:val="24"/>
          <w:szCs w:val="24"/>
        </w:rPr>
      </w:pPr>
      <w:r w:rsidRPr="001763BC">
        <w:rPr>
          <w:rFonts w:ascii="Arial" w:hAnsi="Arial" w:cs="Arial"/>
          <w:bCs/>
          <w:sz w:val="24"/>
          <w:szCs w:val="24"/>
        </w:rPr>
        <w:t>A contratação de novas carteiras escolares demonstra-se tecnicamente VIÁVEL, uma vez que atende à necessidade primordial dos alunos da rede municipal de ensino de ter uma estrutura de sala de aula de qualidade e que proporcione maior conforto e ergonomia, fatores cruciais para um melhor rendimento e foco no aprendizado, conforme demonstrado a seguir:</w:t>
      </w:r>
    </w:p>
    <w:p w14:paraId="1869A17B" w14:textId="77777777" w:rsidR="002A6DF7" w:rsidRDefault="002A6DF7" w:rsidP="00F0297B">
      <w:pPr>
        <w:ind w:left="-851"/>
        <w:jc w:val="both"/>
        <w:rPr>
          <w:rFonts w:ascii="Arial" w:hAnsi="Arial" w:cs="Arial"/>
          <w:b/>
          <w:bCs/>
          <w:sz w:val="24"/>
          <w:szCs w:val="24"/>
        </w:rPr>
      </w:pPr>
    </w:p>
    <w:p w14:paraId="2CBC9E6D" w14:textId="668BB347" w:rsidR="003034DD" w:rsidRPr="001763BC" w:rsidRDefault="003034DD" w:rsidP="00F0297B">
      <w:pPr>
        <w:ind w:left="-851"/>
        <w:jc w:val="both"/>
        <w:rPr>
          <w:rFonts w:ascii="Arial" w:hAnsi="Arial" w:cs="Arial"/>
          <w:b/>
          <w:bCs/>
          <w:sz w:val="24"/>
          <w:szCs w:val="24"/>
        </w:rPr>
      </w:pPr>
      <w:r w:rsidRPr="001763BC">
        <w:rPr>
          <w:rFonts w:ascii="Arial" w:hAnsi="Arial" w:cs="Arial"/>
          <w:b/>
          <w:bCs/>
          <w:sz w:val="24"/>
          <w:szCs w:val="24"/>
        </w:rPr>
        <w:t>Viabilidade Técnica</w:t>
      </w:r>
    </w:p>
    <w:p w14:paraId="5B168A59" w14:textId="77777777" w:rsidR="003034DD" w:rsidRPr="001763BC" w:rsidRDefault="003034DD" w:rsidP="00F0297B">
      <w:pPr>
        <w:ind w:left="-851"/>
        <w:jc w:val="both"/>
        <w:rPr>
          <w:rFonts w:ascii="Arial" w:hAnsi="Arial" w:cs="Arial"/>
          <w:sz w:val="24"/>
          <w:szCs w:val="24"/>
        </w:rPr>
      </w:pPr>
      <w:r w:rsidRPr="001763BC">
        <w:rPr>
          <w:rFonts w:ascii="Arial" w:hAnsi="Arial" w:cs="Arial"/>
          <w:sz w:val="24"/>
          <w:szCs w:val="24"/>
        </w:rPr>
        <w:t>A aquisição de conjuntos de carteiras e cadeiras escolares apresenta viabilidade técnica, considerando os seguintes aspectos:</w:t>
      </w:r>
    </w:p>
    <w:p w14:paraId="0AC64E81" w14:textId="77777777" w:rsidR="003034DD" w:rsidRPr="001763BC" w:rsidRDefault="003034DD" w:rsidP="00F0297B">
      <w:pPr>
        <w:numPr>
          <w:ilvl w:val="0"/>
          <w:numId w:val="28"/>
        </w:numPr>
        <w:tabs>
          <w:tab w:val="clear" w:pos="720"/>
        </w:tabs>
        <w:ind w:left="-851" w:hanging="284"/>
        <w:jc w:val="both"/>
        <w:rPr>
          <w:rFonts w:ascii="Arial" w:hAnsi="Arial" w:cs="Arial"/>
          <w:sz w:val="24"/>
          <w:szCs w:val="24"/>
        </w:rPr>
      </w:pPr>
      <w:r w:rsidRPr="001763BC">
        <w:rPr>
          <w:rFonts w:ascii="Arial" w:hAnsi="Arial" w:cs="Arial"/>
          <w:sz w:val="24"/>
          <w:szCs w:val="24"/>
        </w:rPr>
        <w:lastRenderedPageBreak/>
        <w:t>Adequação ao ambiente escolar: Os conjuntos são projetados especificamente para uso em salas de aula, atendendo aos padrões ergonômicos e de segurança exigidos pelo FNDE e pelas normas da ABNT, garantindo conforto e postura adequada aos estudantes.</w:t>
      </w:r>
    </w:p>
    <w:p w14:paraId="74BE59FE" w14:textId="77777777" w:rsidR="003034DD" w:rsidRPr="001763BC" w:rsidRDefault="003034DD" w:rsidP="00F0297B">
      <w:pPr>
        <w:numPr>
          <w:ilvl w:val="0"/>
          <w:numId w:val="28"/>
        </w:numPr>
        <w:tabs>
          <w:tab w:val="clear" w:pos="720"/>
        </w:tabs>
        <w:ind w:left="-851" w:hanging="284"/>
        <w:jc w:val="both"/>
        <w:rPr>
          <w:rFonts w:ascii="Arial" w:hAnsi="Arial" w:cs="Arial"/>
          <w:sz w:val="24"/>
          <w:szCs w:val="24"/>
        </w:rPr>
      </w:pPr>
      <w:r w:rsidRPr="001763BC">
        <w:rPr>
          <w:rFonts w:ascii="Arial" w:hAnsi="Arial" w:cs="Arial"/>
          <w:sz w:val="24"/>
          <w:szCs w:val="24"/>
        </w:rPr>
        <w:t>Melhoria das condições de ensino-aprendizagem: A substituição ou complementação do mobiliário existente permitirá que as salas de aula sejam organizadas de forma funcional e confortável, favorecendo o desenvolvimento das atividades pedagógicas.</w:t>
      </w:r>
    </w:p>
    <w:p w14:paraId="458F48C7" w14:textId="77777777" w:rsidR="003034DD" w:rsidRPr="001763BC" w:rsidRDefault="003034DD" w:rsidP="00F0297B">
      <w:pPr>
        <w:numPr>
          <w:ilvl w:val="0"/>
          <w:numId w:val="28"/>
        </w:numPr>
        <w:tabs>
          <w:tab w:val="clear" w:pos="720"/>
        </w:tabs>
        <w:ind w:left="-851" w:hanging="284"/>
        <w:jc w:val="both"/>
        <w:rPr>
          <w:rFonts w:ascii="Arial" w:hAnsi="Arial" w:cs="Arial"/>
          <w:sz w:val="24"/>
          <w:szCs w:val="24"/>
        </w:rPr>
      </w:pPr>
      <w:r w:rsidRPr="001763BC">
        <w:rPr>
          <w:rFonts w:ascii="Arial" w:hAnsi="Arial" w:cs="Arial"/>
          <w:sz w:val="24"/>
          <w:szCs w:val="24"/>
        </w:rPr>
        <w:t>Durabilidade e padronização: O mobiliário escolar moderno é fabricado com materiais de alta resistência e fácil manutenção, assegurando padronização entre as unidades e prolongando a vida útil do investimento público.</w:t>
      </w:r>
    </w:p>
    <w:p w14:paraId="646EA279" w14:textId="77777777" w:rsidR="003034DD" w:rsidRPr="001763BC" w:rsidRDefault="003034DD" w:rsidP="00F0297B">
      <w:pPr>
        <w:ind w:left="-851" w:hanging="284"/>
        <w:jc w:val="both"/>
        <w:rPr>
          <w:rFonts w:ascii="Arial" w:hAnsi="Arial" w:cs="Arial"/>
          <w:sz w:val="24"/>
          <w:szCs w:val="24"/>
        </w:rPr>
      </w:pPr>
    </w:p>
    <w:p w14:paraId="289447F4" w14:textId="77777777" w:rsidR="003034DD" w:rsidRPr="001763BC" w:rsidRDefault="003034DD" w:rsidP="00F0297B">
      <w:pPr>
        <w:ind w:left="-851"/>
        <w:jc w:val="both"/>
        <w:rPr>
          <w:rFonts w:ascii="Arial" w:hAnsi="Arial" w:cs="Arial"/>
          <w:b/>
          <w:bCs/>
          <w:sz w:val="24"/>
          <w:szCs w:val="24"/>
        </w:rPr>
      </w:pPr>
      <w:r w:rsidRPr="001763BC">
        <w:rPr>
          <w:rFonts w:ascii="Arial" w:hAnsi="Arial" w:cs="Arial"/>
          <w:b/>
          <w:bCs/>
          <w:sz w:val="24"/>
          <w:szCs w:val="24"/>
        </w:rPr>
        <w:t>Viabilidade Socioeconômica</w:t>
      </w:r>
    </w:p>
    <w:p w14:paraId="2D5B2E9B" w14:textId="77777777" w:rsidR="002D5A3B" w:rsidRPr="001763BC" w:rsidRDefault="002D5A3B" w:rsidP="00F0297B">
      <w:pPr>
        <w:ind w:left="-851"/>
        <w:jc w:val="both"/>
        <w:rPr>
          <w:rFonts w:ascii="Arial" w:hAnsi="Arial" w:cs="Arial"/>
          <w:sz w:val="24"/>
          <w:szCs w:val="24"/>
        </w:rPr>
      </w:pPr>
    </w:p>
    <w:p w14:paraId="5B99309C" w14:textId="2AFC5525" w:rsidR="003034DD" w:rsidRPr="001763BC" w:rsidRDefault="003034DD" w:rsidP="00F0297B">
      <w:pPr>
        <w:ind w:left="-851"/>
        <w:jc w:val="both"/>
        <w:rPr>
          <w:rFonts w:ascii="Arial" w:hAnsi="Arial" w:cs="Arial"/>
          <w:sz w:val="24"/>
          <w:szCs w:val="24"/>
        </w:rPr>
      </w:pPr>
      <w:r w:rsidRPr="001763BC">
        <w:rPr>
          <w:rFonts w:ascii="Arial" w:hAnsi="Arial" w:cs="Arial"/>
          <w:sz w:val="24"/>
          <w:szCs w:val="24"/>
        </w:rPr>
        <w:t>A contratação apresenta viabilidade socioeconômica, uma vez que:</w:t>
      </w:r>
    </w:p>
    <w:p w14:paraId="1EEAA9C4" w14:textId="77777777" w:rsidR="003034DD" w:rsidRPr="001763BC" w:rsidRDefault="003034DD" w:rsidP="00F0297B">
      <w:pPr>
        <w:numPr>
          <w:ilvl w:val="0"/>
          <w:numId w:val="26"/>
        </w:numPr>
        <w:tabs>
          <w:tab w:val="clear" w:pos="720"/>
          <w:tab w:val="num" w:pos="0"/>
        </w:tabs>
        <w:ind w:left="-851" w:hanging="284"/>
        <w:jc w:val="both"/>
        <w:rPr>
          <w:rFonts w:ascii="Arial" w:hAnsi="Arial" w:cs="Arial"/>
          <w:sz w:val="24"/>
          <w:szCs w:val="24"/>
        </w:rPr>
      </w:pPr>
      <w:r w:rsidRPr="001763BC">
        <w:rPr>
          <w:rFonts w:ascii="Arial" w:hAnsi="Arial" w:cs="Arial"/>
          <w:sz w:val="24"/>
          <w:szCs w:val="24"/>
        </w:rPr>
        <w:t>Benefício direto à comunidade escolar: O investimento na infraestrutura das escolas melhora a qualidade do ambiente educacional, refletindo em melhor desempenho dos alunos e satisfação dos profissionais da educação.</w:t>
      </w:r>
    </w:p>
    <w:p w14:paraId="708DDEA9" w14:textId="77777777" w:rsidR="003034DD" w:rsidRPr="001763BC" w:rsidRDefault="003034DD" w:rsidP="00F0297B">
      <w:pPr>
        <w:ind w:left="-851"/>
        <w:jc w:val="both"/>
        <w:rPr>
          <w:rFonts w:ascii="Arial" w:hAnsi="Arial" w:cs="Arial"/>
          <w:sz w:val="24"/>
          <w:szCs w:val="24"/>
        </w:rPr>
      </w:pPr>
    </w:p>
    <w:p w14:paraId="010EDC45" w14:textId="77777777" w:rsidR="003034DD" w:rsidRPr="001763BC" w:rsidRDefault="003034DD" w:rsidP="00F0297B">
      <w:pPr>
        <w:ind w:left="-851"/>
        <w:jc w:val="both"/>
        <w:rPr>
          <w:rFonts w:ascii="Arial" w:hAnsi="Arial" w:cs="Arial"/>
          <w:b/>
          <w:bCs/>
          <w:sz w:val="24"/>
          <w:szCs w:val="24"/>
        </w:rPr>
      </w:pPr>
      <w:r w:rsidRPr="001763BC">
        <w:rPr>
          <w:rFonts w:ascii="Arial" w:hAnsi="Arial" w:cs="Arial"/>
          <w:b/>
          <w:bCs/>
          <w:sz w:val="24"/>
          <w:szCs w:val="24"/>
        </w:rPr>
        <w:t>Viabilidade Ambiental</w:t>
      </w:r>
    </w:p>
    <w:p w14:paraId="0E2F2DF5" w14:textId="77777777" w:rsidR="002D5A3B" w:rsidRPr="001763BC" w:rsidRDefault="002D5A3B" w:rsidP="00F0297B">
      <w:pPr>
        <w:ind w:left="-851"/>
        <w:jc w:val="both"/>
        <w:rPr>
          <w:rFonts w:ascii="Arial" w:hAnsi="Arial" w:cs="Arial"/>
          <w:sz w:val="24"/>
          <w:szCs w:val="24"/>
        </w:rPr>
      </w:pPr>
    </w:p>
    <w:p w14:paraId="3224FD49" w14:textId="1E17B2B3" w:rsidR="003034DD" w:rsidRPr="001763BC" w:rsidRDefault="003034DD" w:rsidP="00F0297B">
      <w:pPr>
        <w:ind w:left="-851"/>
        <w:jc w:val="both"/>
        <w:rPr>
          <w:rFonts w:ascii="Arial" w:hAnsi="Arial" w:cs="Arial"/>
          <w:sz w:val="24"/>
          <w:szCs w:val="24"/>
        </w:rPr>
      </w:pPr>
      <w:r w:rsidRPr="001763BC">
        <w:rPr>
          <w:rFonts w:ascii="Arial" w:hAnsi="Arial" w:cs="Arial"/>
          <w:sz w:val="24"/>
          <w:szCs w:val="24"/>
        </w:rPr>
        <w:t>A aquisição de conjuntos de carteiras e cadeiras escolares apresenta viabilidade ambiental, com base no seguinte aspecto:</w:t>
      </w:r>
    </w:p>
    <w:p w14:paraId="754B2319" w14:textId="34EF7BDC" w:rsidR="003034DD" w:rsidRPr="004253B3" w:rsidRDefault="003034DD" w:rsidP="00F0297B">
      <w:pPr>
        <w:pStyle w:val="PargrafodaLista"/>
        <w:numPr>
          <w:ilvl w:val="0"/>
          <w:numId w:val="27"/>
        </w:numPr>
        <w:tabs>
          <w:tab w:val="clear" w:pos="720"/>
          <w:tab w:val="num" w:pos="426"/>
        </w:tabs>
        <w:ind w:left="-851" w:hanging="284"/>
        <w:jc w:val="both"/>
        <w:rPr>
          <w:rFonts w:ascii="Arial" w:hAnsi="Arial" w:cs="Arial"/>
          <w:sz w:val="24"/>
          <w:szCs w:val="24"/>
        </w:rPr>
      </w:pPr>
      <w:r w:rsidRPr="001763BC">
        <w:rPr>
          <w:rFonts w:ascii="Arial" w:hAnsi="Arial" w:cs="Arial"/>
          <w:sz w:val="24"/>
          <w:szCs w:val="24"/>
        </w:rPr>
        <w:t>Durabilidade e redução de resíduos: A alta resistência e vida útil prolongada dos conjuntos diminuem a necessidade de substituições frequentes, evitando o descarte prematuro e contribuindo para a redução de resíduos sólidos.</w:t>
      </w:r>
    </w:p>
    <w:p w14:paraId="614B48BB" w14:textId="77777777" w:rsidR="00922E50" w:rsidRPr="001763BC" w:rsidRDefault="00922E50" w:rsidP="00F0297B">
      <w:pPr>
        <w:ind w:left="-851" w:firstLine="567"/>
        <w:jc w:val="both"/>
        <w:rPr>
          <w:rFonts w:ascii="Arial" w:hAnsi="Arial" w:cs="Arial"/>
          <w:bCs/>
          <w:sz w:val="24"/>
          <w:szCs w:val="24"/>
        </w:rPr>
      </w:pPr>
    </w:p>
    <w:p w14:paraId="44620BA3" w14:textId="09B1F911" w:rsidR="00E4360F" w:rsidRPr="001763BC" w:rsidRDefault="001D5432" w:rsidP="00F0297B">
      <w:pPr>
        <w:ind w:left="-851"/>
        <w:jc w:val="both"/>
        <w:rPr>
          <w:rFonts w:ascii="Arial" w:hAnsi="Arial" w:cs="Arial"/>
          <w:b/>
          <w:bCs/>
          <w:sz w:val="24"/>
          <w:szCs w:val="24"/>
        </w:rPr>
      </w:pPr>
      <w:r w:rsidRPr="001763BC">
        <w:rPr>
          <w:rFonts w:ascii="Arial" w:hAnsi="Arial" w:cs="Arial"/>
          <w:b/>
          <w:bCs/>
          <w:sz w:val="24"/>
          <w:szCs w:val="24"/>
        </w:rPr>
        <w:t xml:space="preserve">16 – </w:t>
      </w:r>
      <w:r w:rsidR="00461DC3" w:rsidRPr="001763BC">
        <w:rPr>
          <w:rFonts w:ascii="Arial" w:hAnsi="Arial" w:cs="Arial"/>
          <w:b/>
          <w:bCs/>
          <w:sz w:val="24"/>
          <w:szCs w:val="24"/>
        </w:rPr>
        <w:t>ANEX</w:t>
      </w:r>
      <w:r w:rsidR="00A24433" w:rsidRPr="001763BC">
        <w:rPr>
          <w:rFonts w:ascii="Arial" w:hAnsi="Arial" w:cs="Arial"/>
          <w:b/>
          <w:bCs/>
          <w:sz w:val="24"/>
          <w:szCs w:val="24"/>
        </w:rPr>
        <w:t>OS</w:t>
      </w:r>
    </w:p>
    <w:p w14:paraId="481ADA4F" w14:textId="77777777" w:rsidR="00E4360F" w:rsidRPr="001763BC" w:rsidRDefault="00E4360F" w:rsidP="00F0297B">
      <w:pPr>
        <w:ind w:left="-851"/>
        <w:jc w:val="both"/>
        <w:rPr>
          <w:rFonts w:ascii="Arial" w:hAnsi="Arial" w:cs="Arial"/>
          <w:b/>
          <w:bCs/>
          <w:sz w:val="24"/>
          <w:szCs w:val="24"/>
        </w:rPr>
      </w:pPr>
    </w:p>
    <w:p w14:paraId="3145C505" w14:textId="48712A25" w:rsidR="0023319B" w:rsidRPr="001763BC" w:rsidRDefault="00EF54C5" w:rsidP="00F0297B">
      <w:pPr>
        <w:ind w:left="-851"/>
        <w:jc w:val="both"/>
        <w:rPr>
          <w:rFonts w:ascii="Arial" w:hAnsi="Arial" w:cs="Arial"/>
          <w:sz w:val="24"/>
          <w:szCs w:val="24"/>
        </w:rPr>
      </w:pPr>
      <w:r w:rsidRPr="001763BC">
        <w:rPr>
          <w:rFonts w:ascii="Arial" w:hAnsi="Arial" w:cs="Arial"/>
          <w:sz w:val="24"/>
          <w:szCs w:val="24"/>
        </w:rPr>
        <w:t>Não consta.</w:t>
      </w:r>
    </w:p>
    <w:p w14:paraId="3C65E264" w14:textId="77777777" w:rsidR="00EF54C5" w:rsidRPr="001763BC" w:rsidRDefault="00EF54C5" w:rsidP="00F0297B">
      <w:pPr>
        <w:ind w:left="-851"/>
        <w:jc w:val="both"/>
        <w:rPr>
          <w:rFonts w:ascii="Arial" w:hAnsi="Arial" w:cs="Arial"/>
          <w:b/>
          <w:bCs/>
          <w:sz w:val="24"/>
          <w:szCs w:val="24"/>
        </w:rPr>
      </w:pPr>
    </w:p>
    <w:p w14:paraId="72860682" w14:textId="719BAD08" w:rsidR="001D5432" w:rsidRPr="001763BC" w:rsidRDefault="00A24433" w:rsidP="00F0297B">
      <w:pPr>
        <w:ind w:left="-851"/>
        <w:jc w:val="both"/>
        <w:rPr>
          <w:rFonts w:ascii="Arial" w:hAnsi="Arial" w:cs="Arial"/>
          <w:b/>
          <w:bCs/>
          <w:sz w:val="24"/>
          <w:szCs w:val="24"/>
        </w:rPr>
      </w:pPr>
      <w:r w:rsidRPr="001763BC">
        <w:rPr>
          <w:rFonts w:ascii="Arial" w:hAnsi="Arial" w:cs="Arial"/>
          <w:b/>
          <w:bCs/>
          <w:sz w:val="24"/>
          <w:szCs w:val="24"/>
        </w:rPr>
        <w:t xml:space="preserve">17 – </w:t>
      </w:r>
      <w:r w:rsidR="001D5432" w:rsidRPr="001763BC">
        <w:rPr>
          <w:rFonts w:ascii="Arial" w:hAnsi="Arial" w:cs="Arial"/>
          <w:b/>
          <w:bCs/>
          <w:sz w:val="24"/>
          <w:szCs w:val="24"/>
        </w:rPr>
        <w:t>RESPONSÁVEIS</w:t>
      </w:r>
      <w:r w:rsidRPr="001763BC">
        <w:rPr>
          <w:rFonts w:ascii="Arial" w:hAnsi="Arial" w:cs="Arial"/>
          <w:b/>
          <w:bCs/>
          <w:sz w:val="24"/>
          <w:szCs w:val="24"/>
        </w:rPr>
        <w:t xml:space="preserve"> </w:t>
      </w:r>
    </w:p>
    <w:p w14:paraId="0640B051" w14:textId="77777777" w:rsidR="008076C8" w:rsidRPr="001763BC" w:rsidRDefault="008076C8" w:rsidP="00F0297B">
      <w:pPr>
        <w:ind w:left="-851"/>
        <w:jc w:val="both"/>
        <w:rPr>
          <w:rFonts w:ascii="Arial" w:hAnsi="Arial" w:cs="Arial"/>
          <w:bCs/>
          <w:sz w:val="24"/>
          <w:szCs w:val="24"/>
        </w:rPr>
      </w:pPr>
    </w:p>
    <w:p w14:paraId="7AB8BAE9" w14:textId="77777777" w:rsidR="008076C8" w:rsidRPr="001763BC" w:rsidRDefault="008076C8" w:rsidP="00F0297B">
      <w:pPr>
        <w:ind w:left="-851" w:firstLine="850"/>
        <w:jc w:val="both"/>
        <w:rPr>
          <w:rFonts w:ascii="Arial" w:hAnsi="Arial" w:cs="Arial"/>
          <w:bCs/>
          <w:sz w:val="24"/>
          <w:szCs w:val="24"/>
        </w:rPr>
      </w:pPr>
      <w:r w:rsidRPr="001763BC">
        <w:rPr>
          <w:rFonts w:ascii="Arial" w:hAnsi="Arial" w:cs="Arial"/>
          <w:bCs/>
          <w:sz w:val="24"/>
          <w:szCs w:val="24"/>
        </w:rPr>
        <w:t>Gabriela Werlang</w:t>
      </w:r>
    </w:p>
    <w:p w14:paraId="1BF7DF33" w14:textId="61A81872" w:rsidR="00561BE4" w:rsidRPr="004C4C12" w:rsidRDefault="008076C8" w:rsidP="00F0297B">
      <w:pPr>
        <w:ind w:left="-851" w:firstLine="850"/>
        <w:jc w:val="both"/>
        <w:rPr>
          <w:rFonts w:ascii="Arial" w:hAnsi="Arial" w:cs="Arial"/>
          <w:bCs/>
          <w:sz w:val="24"/>
          <w:szCs w:val="24"/>
        </w:rPr>
      </w:pPr>
      <w:r w:rsidRPr="001763BC">
        <w:rPr>
          <w:rFonts w:ascii="Arial" w:hAnsi="Arial" w:cs="Arial"/>
          <w:bCs/>
          <w:sz w:val="24"/>
          <w:szCs w:val="24"/>
        </w:rPr>
        <w:t>Auxiliar Administrativo</w:t>
      </w:r>
    </w:p>
    <w:p w14:paraId="0F3A5FBA" w14:textId="77777777" w:rsidR="00A24433" w:rsidRPr="001763BC" w:rsidRDefault="00A24433" w:rsidP="00F0297B">
      <w:pPr>
        <w:ind w:left="-851"/>
        <w:jc w:val="both"/>
        <w:rPr>
          <w:rFonts w:ascii="Arial" w:hAnsi="Arial" w:cs="Arial"/>
          <w:b/>
          <w:bCs/>
          <w:sz w:val="24"/>
          <w:szCs w:val="24"/>
        </w:rPr>
      </w:pPr>
    </w:p>
    <w:p w14:paraId="09AFD5EC" w14:textId="69D9B3F3" w:rsidR="00AA1BE5" w:rsidRDefault="00561BE4" w:rsidP="00F0297B">
      <w:pPr>
        <w:ind w:left="-851"/>
        <w:jc w:val="both"/>
        <w:rPr>
          <w:rFonts w:ascii="Arial" w:hAnsi="Arial" w:cs="Arial"/>
          <w:b/>
          <w:bCs/>
          <w:sz w:val="24"/>
          <w:szCs w:val="24"/>
        </w:rPr>
      </w:pPr>
      <w:r w:rsidRPr="001763BC">
        <w:rPr>
          <w:rFonts w:ascii="Arial" w:hAnsi="Arial" w:cs="Arial"/>
          <w:b/>
          <w:bCs/>
          <w:sz w:val="24"/>
          <w:szCs w:val="24"/>
        </w:rPr>
        <w:t>1</w:t>
      </w:r>
      <w:r w:rsidR="00A24433" w:rsidRPr="001763BC">
        <w:rPr>
          <w:rFonts w:ascii="Arial" w:hAnsi="Arial" w:cs="Arial"/>
          <w:b/>
          <w:bCs/>
          <w:sz w:val="24"/>
          <w:szCs w:val="24"/>
        </w:rPr>
        <w:t>8</w:t>
      </w:r>
      <w:r w:rsidRPr="001763BC">
        <w:rPr>
          <w:rFonts w:ascii="Arial" w:hAnsi="Arial" w:cs="Arial"/>
          <w:b/>
          <w:bCs/>
          <w:sz w:val="24"/>
          <w:szCs w:val="24"/>
        </w:rPr>
        <w:t xml:space="preserve"> – ASSINATURA</w:t>
      </w:r>
    </w:p>
    <w:p w14:paraId="38E07EF2" w14:textId="77777777" w:rsidR="004253B3" w:rsidRDefault="004253B3" w:rsidP="00F0297B">
      <w:pPr>
        <w:ind w:left="-851"/>
        <w:jc w:val="both"/>
        <w:rPr>
          <w:rFonts w:ascii="Arial" w:hAnsi="Arial" w:cs="Arial"/>
          <w:b/>
          <w:bCs/>
          <w:sz w:val="24"/>
          <w:szCs w:val="24"/>
        </w:rPr>
      </w:pPr>
    </w:p>
    <w:p w14:paraId="29B5A189" w14:textId="77777777" w:rsidR="004253B3" w:rsidRPr="004253B3" w:rsidRDefault="004253B3" w:rsidP="00F0297B">
      <w:pPr>
        <w:ind w:left="-851"/>
        <w:jc w:val="both"/>
        <w:rPr>
          <w:rFonts w:ascii="Arial" w:hAnsi="Arial" w:cs="Arial"/>
          <w:b/>
          <w:bCs/>
          <w:sz w:val="24"/>
          <w:szCs w:val="24"/>
        </w:rPr>
      </w:pPr>
    </w:p>
    <w:p w14:paraId="39AE6BEB" w14:textId="77777777" w:rsidR="00AA1BE5" w:rsidRPr="001763BC" w:rsidRDefault="00AA1BE5" w:rsidP="00F0297B">
      <w:pPr>
        <w:ind w:left="-851"/>
        <w:jc w:val="both"/>
        <w:rPr>
          <w:rFonts w:ascii="Arial" w:hAnsi="Arial" w:cs="Arial"/>
          <w:bCs/>
          <w:sz w:val="24"/>
          <w:szCs w:val="24"/>
        </w:rPr>
      </w:pPr>
      <w:r w:rsidRPr="001763BC">
        <w:rPr>
          <w:rFonts w:ascii="Arial" w:hAnsi="Arial" w:cs="Arial"/>
          <w:bCs/>
          <w:sz w:val="24"/>
          <w:szCs w:val="24"/>
        </w:rPr>
        <w:t>______________________________________________</w:t>
      </w:r>
    </w:p>
    <w:p w14:paraId="736EDE26" w14:textId="77777777" w:rsidR="00AA1BE5" w:rsidRPr="001763BC" w:rsidRDefault="00AA1BE5" w:rsidP="00F0297B">
      <w:pPr>
        <w:ind w:left="-851" w:firstLine="850"/>
        <w:jc w:val="both"/>
        <w:rPr>
          <w:rFonts w:ascii="Arial" w:hAnsi="Arial" w:cs="Arial"/>
          <w:bCs/>
          <w:sz w:val="24"/>
          <w:szCs w:val="24"/>
        </w:rPr>
      </w:pPr>
      <w:r w:rsidRPr="001763BC">
        <w:rPr>
          <w:rFonts w:ascii="Arial" w:hAnsi="Arial" w:cs="Arial"/>
          <w:bCs/>
          <w:sz w:val="24"/>
          <w:szCs w:val="24"/>
        </w:rPr>
        <w:t>Gabriela Werlang</w:t>
      </w:r>
    </w:p>
    <w:p w14:paraId="6DE8CCC5" w14:textId="4386495D" w:rsidR="005D2131" w:rsidRDefault="00AA1BE5" w:rsidP="00F0297B">
      <w:pPr>
        <w:ind w:left="-851" w:firstLine="850"/>
        <w:jc w:val="both"/>
        <w:rPr>
          <w:rFonts w:ascii="Arial" w:hAnsi="Arial" w:cs="Arial"/>
          <w:bCs/>
          <w:sz w:val="24"/>
          <w:szCs w:val="24"/>
        </w:rPr>
      </w:pPr>
      <w:r w:rsidRPr="001763BC">
        <w:rPr>
          <w:rFonts w:ascii="Arial" w:hAnsi="Arial" w:cs="Arial"/>
          <w:bCs/>
          <w:sz w:val="24"/>
          <w:szCs w:val="24"/>
        </w:rPr>
        <w:t>Auxiliar Administrativo</w:t>
      </w:r>
    </w:p>
    <w:p w14:paraId="7090D1C3" w14:textId="77777777" w:rsidR="008C18FA" w:rsidRDefault="008C18FA" w:rsidP="00F0297B">
      <w:pPr>
        <w:ind w:left="-851" w:firstLine="850"/>
        <w:jc w:val="both"/>
        <w:rPr>
          <w:rFonts w:ascii="Arial" w:hAnsi="Arial" w:cs="Arial"/>
          <w:bCs/>
          <w:sz w:val="24"/>
          <w:szCs w:val="24"/>
        </w:rPr>
      </w:pPr>
    </w:p>
    <w:p w14:paraId="77DF511F" w14:textId="73CE7A90" w:rsidR="008C18FA" w:rsidRPr="004253B3" w:rsidRDefault="008C18FA" w:rsidP="00F0297B">
      <w:pPr>
        <w:ind w:left="-851" w:firstLine="850"/>
        <w:jc w:val="right"/>
        <w:rPr>
          <w:rFonts w:ascii="Arial" w:hAnsi="Arial" w:cs="Arial"/>
          <w:bCs/>
          <w:sz w:val="24"/>
          <w:szCs w:val="24"/>
        </w:rPr>
      </w:pPr>
      <w:r>
        <w:rPr>
          <w:rFonts w:ascii="Arial" w:hAnsi="Arial" w:cs="Arial"/>
          <w:bCs/>
          <w:sz w:val="24"/>
          <w:szCs w:val="24"/>
        </w:rPr>
        <w:t>Vera Cruz do Oeste, 19 de janeiro de 2026</w:t>
      </w:r>
    </w:p>
    <w:sectPr w:rsidR="008C18FA" w:rsidRPr="004253B3" w:rsidSect="004C4C12">
      <w:headerReference w:type="default" r:id="rId12"/>
      <w:pgSz w:w="11907" w:h="16840" w:code="9"/>
      <w:pgMar w:top="2552" w:right="1134" w:bottom="993"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A875D1" w14:textId="77777777" w:rsidR="00417A64" w:rsidRDefault="00417A64">
      <w:r>
        <w:separator/>
      </w:r>
    </w:p>
  </w:endnote>
  <w:endnote w:type="continuationSeparator" w:id="0">
    <w:p w14:paraId="27560942" w14:textId="77777777" w:rsidR="00417A64" w:rsidRDefault="00417A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3F7759" w14:textId="77777777" w:rsidR="00417A64" w:rsidRDefault="00417A64">
      <w:r>
        <w:separator/>
      </w:r>
    </w:p>
  </w:footnote>
  <w:footnote w:type="continuationSeparator" w:id="0">
    <w:p w14:paraId="35FC6FF9" w14:textId="77777777" w:rsidR="00417A64" w:rsidRDefault="00417A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436D68" w14:textId="4EF4BD2D" w:rsidR="002B0448" w:rsidRDefault="00A17134">
    <w:pPr>
      <w:pStyle w:val="Cabealho"/>
    </w:pPr>
    <w:r>
      <w:rPr>
        <w:noProof/>
      </w:rPr>
      <mc:AlternateContent>
        <mc:Choice Requires="wpg">
          <w:drawing>
            <wp:anchor distT="0" distB="0" distL="114300" distR="114300" simplePos="0" relativeHeight="251658240" behindDoc="0" locked="0" layoutInCell="0" allowOverlap="1" wp14:anchorId="50910D26" wp14:editId="1608496B">
              <wp:simplePos x="0" y="0"/>
              <wp:positionH relativeFrom="column">
                <wp:posOffset>-708660</wp:posOffset>
              </wp:positionH>
              <wp:positionV relativeFrom="paragraph">
                <wp:posOffset>469265</wp:posOffset>
              </wp:positionV>
              <wp:extent cx="6766560" cy="9347200"/>
              <wp:effectExtent l="0" t="0" r="0" b="0"/>
              <wp:wrapNone/>
              <wp:docPr id="4"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66560" cy="9347200"/>
                        <a:chOff x="864" y="1296"/>
                        <a:chExt cx="10656" cy="16416"/>
                      </a:xfrm>
                    </wpg:grpSpPr>
                    <wps:wsp>
                      <wps:cNvPr id="5" name="Rectangle 5"/>
                      <wps:cNvSpPr>
                        <a:spLocks noChangeArrowheads="1"/>
                      </wps:cNvSpPr>
                      <wps:spPr bwMode="auto">
                        <a:xfrm>
                          <a:off x="864" y="1296"/>
                          <a:ext cx="10656" cy="16128"/>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 name="Text Box 6"/>
                      <wps:cNvSpPr txBox="1">
                        <a:spLocks noChangeArrowheads="1"/>
                      </wps:cNvSpPr>
                      <wps:spPr bwMode="auto">
                        <a:xfrm>
                          <a:off x="1068" y="17136"/>
                          <a:ext cx="10200" cy="57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395A11A" w14:textId="77777777" w:rsidR="002B0448" w:rsidRPr="003C45E0" w:rsidRDefault="002B0448">
                            <w:pPr>
                              <w:spacing w:before="100"/>
                              <w:rPr>
                                <w:rFonts w:ascii="Arial" w:hAnsi="Arial"/>
                                <w:sz w:val="15"/>
                                <w:szCs w:val="15"/>
                              </w:rPr>
                            </w:pPr>
                            <w:r w:rsidRPr="003C45E0">
                              <w:rPr>
                                <w:rFonts w:ascii="Arial" w:hAnsi="Arial"/>
                                <w:sz w:val="15"/>
                                <w:szCs w:val="15"/>
                              </w:rPr>
                              <w:t xml:space="preserve"> </w:t>
                            </w:r>
                            <w:r w:rsidR="003C45E0">
                              <w:rPr>
                                <w:rFonts w:ascii="Arial" w:hAnsi="Arial"/>
                                <w:sz w:val="15"/>
                                <w:szCs w:val="15"/>
                              </w:rPr>
                              <w:t xml:space="preserve">     </w:t>
                            </w:r>
                            <w:r w:rsidRPr="003C45E0">
                              <w:rPr>
                                <w:rFonts w:ascii="Arial" w:hAnsi="Arial"/>
                                <w:sz w:val="15"/>
                                <w:szCs w:val="15"/>
                              </w:rPr>
                              <w:t xml:space="preserve">Rua </w:t>
                            </w:r>
                            <w:r w:rsidR="00D626BD" w:rsidRPr="003C45E0">
                              <w:rPr>
                                <w:rFonts w:ascii="Arial" w:hAnsi="Arial"/>
                                <w:sz w:val="15"/>
                                <w:szCs w:val="15"/>
                              </w:rPr>
                              <w:t>Rui Barbosa</w:t>
                            </w:r>
                            <w:r w:rsidRPr="003C45E0">
                              <w:rPr>
                                <w:rFonts w:ascii="Arial" w:hAnsi="Arial"/>
                                <w:sz w:val="15"/>
                                <w:szCs w:val="15"/>
                              </w:rPr>
                              <w:t xml:space="preserve">, </w:t>
                            </w:r>
                            <w:r w:rsidR="00D626BD" w:rsidRPr="003C45E0">
                              <w:rPr>
                                <w:rFonts w:ascii="Arial" w:hAnsi="Arial"/>
                                <w:sz w:val="15"/>
                                <w:szCs w:val="15"/>
                              </w:rPr>
                              <w:t>202</w:t>
                            </w:r>
                            <w:r w:rsidRPr="003C45E0">
                              <w:rPr>
                                <w:rFonts w:ascii="Arial" w:hAnsi="Arial"/>
                                <w:sz w:val="15"/>
                                <w:szCs w:val="15"/>
                              </w:rPr>
                              <w:t xml:space="preserve"> – Fone/Fax (045) </w:t>
                            </w:r>
                            <w:r w:rsidR="00D626BD" w:rsidRPr="003C45E0">
                              <w:rPr>
                                <w:rFonts w:ascii="Arial" w:hAnsi="Arial"/>
                                <w:sz w:val="15"/>
                                <w:szCs w:val="15"/>
                              </w:rPr>
                              <w:t>3</w:t>
                            </w:r>
                            <w:r w:rsidRPr="003C45E0">
                              <w:rPr>
                                <w:rFonts w:ascii="Arial" w:hAnsi="Arial"/>
                                <w:sz w:val="15"/>
                                <w:szCs w:val="15"/>
                              </w:rPr>
                              <w:t xml:space="preserve">267-1131 – e-mail: </w:t>
                            </w:r>
                            <w:hyperlink r:id="rId1" w:history="1">
                              <w:r w:rsidR="003C45E0" w:rsidRPr="003C45E0">
                                <w:rPr>
                                  <w:rStyle w:val="Hyperlink"/>
                                  <w:rFonts w:ascii="Arial" w:hAnsi="Arial"/>
                                  <w:sz w:val="15"/>
                                  <w:szCs w:val="15"/>
                                </w:rPr>
                                <w:t>administracao@veracruz.pr.gov.br</w:t>
                              </w:r>
                            </w:hyperlink>
                            <w:r w:rsidR="003C45E0" w:rsidRPr="003C45E0">
                              <w:rPr>
                                <w:rFonts w:ascii="Arial" w:hAnsi="Arial"/>
                                <w:sz w:val="15"/>
                                <w:szCs w:val="15"/>
                              </w:rPr>
                              <w:t xml:space="preserve"> - C</w:t>
                            </w:r>
                            <w:r w:rsidRPr="003C45E0">
                              <w:rPr>
                                <w:rFonts w:ascii="Arial" w:hAnsi="Arial"/>
                                <w:sz w:val="15"/>
                                <w:szCs w:val="15"/>
                              </w:rPr>
                              <w:t>EP 85845-000 – Vera Cruz do Oeste - Paraná</w:t>
                            </w:r>
                          </w:p>
                        </w:txbxContent>
                      </wps:txbx>
                      <wps:bodyPr rot="0" vert="horz" wrap="square" lIns="0" tIns="45720" rIns="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0910D26" id="Group 4" o:spid="_x0000_s1026" style="position:absolute;margin-left:-55.8pt;margin-top:36.95pt;width:532.8pt;height:736pt;z-index:251658240" coordorigin="864,1296" coordsize="10656,164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" o:allowincell="f">
              <v:rect id="Rectangle 5" o:spid="_x0000_s1027" style="position:absolute;left:864;top:1296;width:10656;height:161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" filled="f"/>
              <v:shapetype id="_x0000_t202" coordsize="21600,21600" o:spt="202" path="m,l,21600r21600,l21600,xe">
                <v:stroke joinstyle="miter"/>
                <v:path gradientshapeok="t" o:connecttype="rect"/>
              </v:shapetype>
              <v:shape id="Text Box 6" o:spid="_x0000_s1028" type="#_x0000_t202" style="position:absolute;left:1068;top:17136;width:10200;height:5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" stroked="f">
                <v:textbox inset="0,,0">
                  <w:txbxContent>
                    <w:p w14:paraId="2395A11A" w14:textId="77777777" w:rsidR="002B0448" w:rsidRPr="003C45E0" w:rsidRDefault="002B0448">
                      <w:pPr>
                        <w:spacing w:before="100"/>
                        <w:rPr>
                          <w:rFonts w:ascii="Arial" w:hAnsi="Arial"/>
                          <w:sz w:val="15"/>
                          <w:szCs w:val="15"/>
                        </w:rPr>
                      </w:pPr>
                      <w:r w:rsidRPr="003C45E0">
                        <w:rPr>
                          <w:rFonts w:ascii="Arial" w:hAnsi="Arial"/>
                          <w:sz w:val="15"/>
                          <w:szCs w:val="15"/>
                        </w:rPr>
                        <w:t xml:space="preserve"> </w:t>
                      </w:r>
                      <w:r w:rsidR="003C45E0">
                        <w:rPr>
                          <w:rFonts w:ascii="Arial" w:hAnsi="Arial"/>
                          <w:sz w:val="15"/>
                          <w:szCs w:val="15"/>
                        </w:rPr>
                        <w:t xml:space="preserve">     </w:t>
                      </w:r>
                      <w:r w:rsidRPr="003C45E0">
                        <w:rPr>
                          <w:rFonts w:ascii="Arial" w:hAnsi="Arial"/>
                          <w:sz w:val="15"/>
                          <w:szCs w:val="15"/>
                        </w:rPr>
                        <w:t xml:space="preserve">Rua </w:t>
                      </w:r>
                      <w:r w:rsidR="00D626BD" w:rsidRPr="003C45E0">
                        <w:rPr>
                          <w:rFonts w:ascii="Arial" w:hAnsi="Arial"/>
                          <w:sz w:val="15"/>
                          <w:szCs w:val="15"/>
                        </w:rPr>
                        <w:t>Rui Barbosa</w:t>
                      </w:r>
                      <w:r w:rsidRPr="003C45E0">
                        <w:rPr>
                          <w:rFonts w:ascii="Arial" w:hAnsi="Arial"/>
                          <w:sz w:val="15"/>
                          <w:szCs w:val="15"/>
                        </w:rPr>
                        <w:t xml:space="preserve">, </w:t>
                      </w:r>
                      <w:r w:rsidR="00D626BD" w:rsidRPr="003C45E0">
                        <w:rPr>
                          <w:rFonts w:ascii="Arial" w:hAnsi="Arial"/>
                          <w:sz w:val="15"/>
                          <w:szCs w:val="15"/>
                        </w:rPr>
                        <w:t>202</w:t>
                      </w:r>
                      <w:r w:rsidRPr="003C45E0">
                        <w:rPr>
                          <w:rFonts w:ascii="Arial" w:hAnsi="Arial"/>
                          <w:sz w:val="15"/>
                          <w:szCs w:val="15"/>
                        </w:rPr>
                        <w:t xml:space="preserve"> – Fone/Fax (045) </w:t>
                      </w:r>
                      <w:r w:rsidR="00D626BD" w:rsidRPr="003C45E0">
                        <w:rPr>
                          <w:rFonts w:ascii="Arial" w:hAnsi="Arial"/>
                          <w:sz w:val="15"/>
                          <w:szCs w:val="15"/>
                        </w:rPr>
                        <w:t>3</w:t>
                      </w:r>
                      <w:r w:rsidRPr="003C45E0">
                        <w:rPr>
                          <w:rFonts w:ascii="Arial" w:hAnsi="Arial"/>
                          <w:sz w:val="15"/>
                          <w:szCs w:val="15"/>
                        </w:rPr>
                        <w:t xml:space="preserve">267-1131 – e-mail: </w:t>
                      </w:r>
                      <w:hyperlink r:id="rId2" w:history="1">
                        <w:r w:rsidR="003C45E0" w:rsidRPr="003C45E0">
                          <w:rPr>
                            <w:rStyle w:val="Hyperlink"/>
                            <w:rFonts w:ascii="Arial" w:hAnsi="Arial"/>
                            <w:sz w:val="15"/>
                            <w:szCs w:val="15"/>
                          </w:rPr>
                          <w:t>administracao@veracruz.pr.gov.br</w:t>
                        </w:r>
                      </w:hyperlink>
                      <w:r w:rsidR="003C45E0" w:rsidRPr="003C45E0">
                        <w:rPr>
                          <w:rFonts w:ascii="Arial" w:hAnsi="Arial"/>
                          <w:sz w:val="15"/>
                          <w:szCs w:val="15"/>
                        </w:rPr>
                        <w:t xml:space="preserve"> - C</w:t>
                      </w:r>
                      <w:r w:rsidRPr="003C45E0">
                        <w:rPr>
                          <w:rFonts w:ascii="Arial" w:hAnsi="Arial"/>
                          <w:sz w:val="15"/>
                          <w:szCs w:val="15"/>
                        </w:rPr>
                        <w:t>EP 85845-000 – Vera Cruz do Oeste - Paraná</w:t>
                      </w:r>
                    </w:p>
                  </w:txbxContent>
                </v:textbox>
              </v:shape>
            </v:group>
          </w:pict>
        </mc:Fallback>
      </mc:AlternateContent>
    </w:r>
    <w:r>
      <w:rPr>
        <w:noProof/>
      </w:rPr>
      <mc:AlternateContent>
        <mc:Choice Requires="wps">
          <w:drawing>
            <wp:anchor distT="0" distB="0" distL="114300" distR="114300" simplePos="0" relativeHeight="251660288" behindDoc="0" locked="0" layoutInCell="0" allowOverlap="1" wp14:anchorId="67B25DE4" wp14:editId="5F0699DB">
              <wp:simplePos x="0" y="0"/>
              <wp:positionH relativeFrom="column">
                <wp:posOffset>725805</wp:posOffset>
              </wp:positionH>
              <wp:positionV relativeFrom="paragraph">
                <wp:posOffset>463550</wp:posOffset>
              </wp:positionV>
              <wp:extent cx="2377440" cy="257175"/>
              <wp:effectExtent l="0" t="0" r="0" b="0"/>
              <wp:wrapNone/>
              <wp:docPr id="3"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7440" cy="2571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12DAD3A" w14:textId="77777777" w:rsidR="002B0448" w:rsidRDefault="002B0448">
                          <w:pPr>
                            <w:pStyle w:val="Corpodetexto"/>
                            <w:rPr>
                              <w:sz w:val="20"/>
                            </w:rPr>
                          </w:pPr>
                          <w:r>
                            <w:rPr>
                              <w:sz w:val="20"/>
                            </w:rPr>
                            <w:t>CNPJ: 78.101.821/0001-01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7B25DE4" id="Text Box 8" o:spid="_x0000_s1029" type="#_x0000_t202" style="position:absolute;margin-left:57.15pt;margin-top:36.5pt;width:187.2pt;height:20.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" o:allowincell="f" stroked="f">
              <v:textbox>
                <w:txbxContent>
                  <w:p w14:paraId="712DAD3A" w14:textId="77777777" w:rsidR="002B0448" w:rsidRDefault="002B0448">
                    <w:pPr>
                      <w:pStyle w:val="Corpodetexto"/>
                      <w:rPr>
                        <w:sz w:val="20"/>
                      </w:rPr>
                    </w:pPr>
                    <w:r>
                      <w:rPr>
                        <w:sz w:val="20"/>
                      </w:rPr>
                      <w:t>CNPJ: 78.101.821/0001-01</w:t>
                    </w:r>
                  </w:p>
                </w:txbxContent>
              </v:textbox>
            </v:shape>
          </w:pict>
        </mc:Fallback>
      </mc:AlternateContent>
    </w:r>
    <w:r>
      <w:rPr>
        <w:noProof/>
      </w:rPr>
      <mc:AlternateContent>
        <mc:Choice Requires="wps">
          <w:drawing>
            <wp:anchor distT="0" distB="0" distL="114300" distR="114300" simplePos="0" relativeHeight="251656192" behindDoc="0" locked="0" layoutInCell="0" allowOverlap="1" wp14:anchorId="40C8F408" wp14:editId="5487F830">
              <wp:simplePos x="0" y="0"/>
              <wp:positionH relativeFrom="column">
                <wp:posOffset>4098925</wp:posOffset>
              </wp:positionH>
              <wp:positionV relativeFrom="paragraph">
                <wp:posOffset>443865</wp:posOffset>
              </wp:positionV>
              <wp:extent cx="2377440" cy="257175"/>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7440" cy="2571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1814070" w14:textId="77777777" w:rsidR="002B0448" w:rsidRDefault="002B0448">
                          <w:pPr>
                            <w:pStyle w:val="Corpodetexto"/>
                            <w:rPr>
                              <w:sz w:val="20"/>
                            </w:rPr>
                          </w:pPr>
                          <w:r>
                            <w:rPr>
                              <w:b/>
                              <w:sz w:val="22"/>
                            </w:rPr>
                            <w:t xml:space="preserve">   </w:t>
                          </w:r>
                          <w:r>
                            <w:rPr>
                              <w:sz w:val="20"/>
                            </w:rPr>
                            <w:t>ESTADO DO PARANÁ</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0C8F408" id="Text Box 2" o:spid="_x0000_s1030" type="#_x0000_t202" style="position:absolute;margin-left:322.75pt;margin-top:34.95pt;width:187.2pt;height:20.2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" o:allowincell="f" stroked="f">
              <v:textbox>
                <w:txbxContent>
                  <w:p w14:paraId="51814070" w14:textId="77777777" w:rsidR="002B0448" w:rsidRDefault="002B0448">
                    <w:pPr>
                      <w:pStyle w:val="Corpodetexto"/>
                      <w:rPr>
                        <w:sz w:val="20"/>
                      </w:rPr>
                    </w:pPr>
                    <w:r>
                      <w:rPr>
                        <w:b/>
                        <w:sz w:val="22"/>
                      </w:rPr>
                      <w:t xml:space="preserve">   </w:t>
                    </w:r>
                    <w:r>
                      <w:rPr>
                        <w:sz w:val="20"/>
                      </w:rPr>
                      <w:t>ESTADO DO PARANÁ</w:t>
                    </w:r>
                  </w:p>
                </w:txbxContent>
              </v:textbox>
            </v:shape>
          </w:pict>
        </mc:Fallback>
      </mc:AlternateContent>
    </w:r>
    <w:r>
      <w:rPr>
        <w:noProof/>
      </w:rPr>
      <mc:AlternateContent>
        <mc:Choice Requires="wps">
          <w:drawing>
            <wp:anchor distT="0" distB="0" distL="114300" distR="114300" simplePos="0" relativeHeight="251655168" behindDoc="0" locked="0" layoutInCell="0" allowOverlap="1" wp14:anchorId="7846A893" wp14:editId="2F2EE486">
              <wp:simplePos x="0" y="0"/>
              <wp:positionH relativeFrom="column">
                <wp:posOffset>708025</wp:posOffset>
              </wp:positionH>
              <wp:positionV relativeFrom="paragraph">
                <wp:posOffset>6985</wp:posOffset>
              </wp:positionV>
              <wp:extent cx="5120640" cy="717550"/>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20640" cy="7175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4C91F52" w14:textId="77777777" w:rsidR="002B0448" w:rsidRDefault="002B0448">
                          <w:pPr>
                            <w:pStyle w:val="Ttulo1"/>
                            <w:spacing w:before="100"/>
                            <w:rPr>
                              <w:rFonts w:ascii="Arial" w:hAnsi="Arial"/>
                              <w:b w:val="0"/>
                              <w:sz w:val="52"/>
                            </w:rPr>
                          </w:pPr>
                          <w:r>
                            <w:rPr>
                              <w:rFonts w:ascii="Arial" w:hAnsi="Arial"/>
                              <w:b w:val="0"/>
                              <w:sz w:val="52"/>
                            </w:rPr>
                            <w:t>Município de Vera Cruz do Oeste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846A893" id="Text Box 1" o:spid="_x0000_s1031" type="#_x0000_t202" style="position:absolute;margin-left:55.75pt;margin-top:.55pt;width:403.2pt;height:56.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" o:allowincell="f" stroked="f">
              <v:textbox>
                <w:txbxContent>
                  <w:p w14:paraId="04C91F52" w14:textId="77777777" w:rsidR="002B0448" w:rsidRDefault="002B0448">
                    <w:pPr>
                      <w:pStyle w:val="Ttulo1"/>
                      <w:spacing w:before="100"/>
                      <w:rPr>
                        <w:rFonts w:ascii="Arial" w:hAnsi="Arial"/>
                        <w:b w:val="0"/>
                        <w:sz w:val="52"/>
                      </w:rPr>
                    </w:pPr>
                    <w:r>
                      <w:rPr>
                        <w:rFonts w:ascii="Arial" w:hAnsi="Arial"/>
                        <w:b w:val="0"/>
                        <w:sz w:val="52"/>
                      </w:rPr>
                      <w:t>Município de Vera Cruz do Oeste</w:t>
                    </w:r>
                  </w:p>
                </w:txbxContent>
              </v:textbox>
            </v:shape>
          </w:pict>
        </mc:Fallback>
      </mc:AlternateContent>
    </w:r>
    <w:r>
      <w:rPr>
        <w:noProof/>
      </w:rPr>
      <w:drawing>
        <wp:anchor distT="0" distB="0" distL="114300" distR="114300" simplePos="0" relativeHeight="251659264" behindDoc="0" locked="0" layoutInCell="0" allowOverlap="1" wp14:anchorId="49BE0F28" wp14:editId="08844115">
          <wp:simplePos x="0" y="0"/>
          <wp:positionH relativeFrom="column">
            <wp:posOffset>-297815</wp:posOffset>
          </wp:positionH>
          <wp:positionV relativeFrom="paragraph">
            <wp:posOffset>43180</wp:posOffset>
          </wp:positionV>
          <wp:extent cx="888365" cy="857885"/>
          <wp:effectExtent l="0" t="0" r="0" b="0"/>
          <wp:wrapNone/>
          <wp:docPr id="1043443353" name="Imagem 1043443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888365" cy="857885"/>
                  </a:xfrm>
                  <a:prstGeom prst="rect">
                    <a:avLst/>
                  </a:prstGeom>
                  <a:noFill/>
                  <a:ln>
                    <a:noFill/>
                  </a:ln>
                </pic:spPr>
              </pic:pic>
            </a:graphicData>
          </a:graphic>
          <wp14:sizeRelH relativeFrom="page">
            <wp14:pctWidth>0</wp14:pctWidth>
          </wp14:sizeRelH>
          <wp14:sizeRelV relativeFrom="page">
            <wp14:pctHeight>0</wp14:pctHeight>
          </wp14:sizeRelV>
        </wp:anchor>
      </w:drawing>
    </w:r>
    <w:r w:rsidR="00000000">
      <w:rPr>
        <w:noProof/>
      </w:rPr>
      <w:object w:dxaOrig="1440" w:dyaOrig="1440" w14:anchorId="1B583F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margin-left:-17.6pt;margin-top:33.6pt;width:10.5pt;height:27.25pt;z-index:251657216;mso-position-horizontal-relative:text;mso-position-vertical-relative:text" o:allowincell="f">
          <v:imagedata r:id="rId4" o:title=""/>
        </v:shape>
        <o:OLEObject Type="Embed" ProgID="PBrush" ShapeID="_x0000_s1027" DrawAspect="Content" ObjectID="_1832226023" r:id="rId5"/>
      </w:obje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D4913"/>
    <w:multiLevelType w:val="hybridMultilevel"/>
    <w:tmpl w:val="E4B4780E"/>
    <w:lvl w:ilvl="0" w:tplc="04160001">
      <w:start w:val="1"/>
      <w:numFmt w:val="bullet"/>
      <w:lvlText w:val=""/>
      <w:lvlJc w:val="left"/>
      <w:pPr>
        <w:ind w:left="-414" w:hanging="360"/>
      </w:pPr>
      <w:rPr>
        <w:rFonts w:ascii="Symbol" w:hAnsi="Symbol" w:hint="default"/>
      </w:rPr>
    </w:lvl>
    <w:lvl w:ilvl="1" w:tplc="04160003" w:tentative="1">
      <w:start w:val="1"/>
      <w:numFmt w:val="bullet"/>
      <w:lvlText w:val="o"/>
      <w:lvlJc w:val="left"/>
      <w:pPr>
        <w:ind w:left="306" w:hanging="360"/>
      </w:pPr>
      <w:rPr>
        <w:rFonts w:ascii="Courier New" w:hAnsi="Courier New" w:cs="Courier New" w:hint="default"/>
      </w:rPr>
    </w:lvl>
    <w:lvl w:ilvl="2" w:tplc="04160005" w:tentative="1">
      <w:start w:val="1"/>
      <w:numFmt w:val="bullet"/>
      <w:lvlText w:val=""/>
      <w:lvlJc w:val="left"/>
      <w:pPr>
        <w:ind w:left="1026" w:hanging="360"/>
      </w:pPr>
      <w:rPr>
        <w:rFonts w:ascii="Wingdings" w:hAnsi="Wingdings" w:hint="default"/>
      </w:rPr>
    </w:lvl>
    <w:lvl w:ilvl="3" w:tplc="04160001" w:tentative="1">
      <w:start w:val="1"/>
      <w:numFmt w:val="bullet"/>
      <w:lvlText w:val=""/>
      <w:lvlJc w:val="left"/>
      <w:pPr>
        <w:ind w:left="1746" w:hanging="360"/>
      </w:pPr>
      <w:rPr>
        <w:rFonts w:ascii="Symbol" w:hAnsi="Symbol" w:hint="default"/>
      </w:rPr>
    </w:lvl>
    <w:lvl w:ilvl="4" w:tplc="04160003" w:tentative="1">
      <w:start w:val="1"/>
      <w:numFmt w:val="bullet"/>
      <w:lvlText w:val="o"/>
      <w:lvlJc w:val="left"/>
      <w:pPr>
        <w:ind w:left="2466" w:hanging="360"/>
      </w:pPr>
      <w:rPr>
        <w:rFonts w:ascii="Courier New" w:hAnsi="Courier New" w:cs="Courier New" w:hint="default"/>
      </w:rPr>
    </w:lvl>
    <w:lvl w:ilvl="5" w:tplc="04160005" w:tentative="1">
      <w:start w:val="1"/>
      <w:numFmt w:val="bullet"/>
      <w:lvlText w:val=""/>
      <w:lvlJc w:val="left"/>
      <w:pPr>
        <w:ind w:left="3186" w:hanging="360"/>
      </w:pPr>
      <w:rPr>
        <w:rFonts w:ascii="Wingdings" w:hAnsi="Wingdings" w:hint="default"/>
      </w:rPr>
    </w:lvl>
    <w:lvl w:ilvl="6" w:tplc="04160001" w:tentative="1">
      <w:start w:val="1"/>
      <w:numFmt w:val="bullet"/>
      <w:lvlText w:val=""/>
      <w:lvlJc w:val="left"/>
      <w:pPr>
        <w:ind w:left="3906" w:hanging="360"/>
      </w:pPr>
      <w:rPr>
        <w:rFonts w:ascii="Symbol" w:hAnsi="Symbol" w:hint="default"/>
      </w:rPr>
    </w:lvl>
    <w:lvl w:ilvl="7" w:tplc="04160003" w:tentative="1">
      <w:start w:val="1"/>
      <w:numFmt w:val="bullet"/>
      <w:lvlText w:val="o"/>
      <w:lvlJc w:val="left"/>
      <w:pPr>
        <w:ind w:left="4626" w:hanging="360"/>
      </w:pPr>
      <w:rPr>
        <w:rFonts w:ascii="Courier New" w:hAnsi="Courier New" w:cs="Courier New" w:hint="default"/>
      </w:rPr>
    </w:lvl>
    <w:lvl w:ilvl="8" w:tplc="04160005" w:tentative="1">
      <w:start w:val="1"/>
      <w:numFmt w:val="bullet"/>
      <w:lvlText w:val=""/>
      <w:lvlJc w:val="left"/>
      <w:pPr>
        <w:ind w:left="5346" w:hanging="360"/>
      </w:pPr>
      <w:rPr>
        <w:rFonts w:ascii="Wingdings" w:hAnsi="Wingdings" w:hint="default"/>
      </w:rPr>
    </w:lvl>
  </w:abstractNum>
  <w:abstractNum w:abstractNumId="1" w15:restartNumberingAfterBreak="0">
    <w:nsid w:val="050070EA"/>
    <w:multiLevelType w:val="multilevel"/>
    <w:tmpl w:val="EF1CA978"/>
    <w:lvl w:ilvl="0">
      <w:start w:val="5"/>
      <w:numFmt w:val="decimal"/>
      <w:lvlText w:val="%1-"/>
      <w:lvlJc w:val="left"/>
      <w:pPr>
        <w:ind w:left="2436" w:hanging="567"/>
        <w:jc w:val="right"/>
      </w:pPr>
      <w:rPr>
        <w:rFonts w:ascii="Times New Roman" w:eastAsia="Times New Roman" w:hAnsi="Times New Roman" w:cs="Times New Roman" w:hint="default"/>
        <w:b/>
        <w:bCs/>
        <w:w w:val="100"/>
        <w:sz w:val="22"/>
        <w:szCs w:val="22"/>
        <w:lang w:val="pt-PT" w:eastAsia="en-US" w:bidi="ar-SA"/>
      </w:rPr>
    </w:lvl>
    <w:lvl w:ilvl="1">
      <w:start w:val="1"/>
      <w:numFmt w:val="decimal"/>
      <w:lvlText w:val="%1.%2"/>
      <w:lvlJc w:val="left"/>
      <w:pPr>
        <w:ind w:left="1019" w:hanging="366"/>
      </w:pPr>
      <w:rPr>
        <w:rFonts w:ascii="Times New Roman" w:eastAsia="Times New Roman" w:hAnsi="Times New Roman" w:cs="Times New Roman" w:hint="default"/>
        <w:w w:val="100"/>
        <w:sz w:val="22"/>
        <w:szCs w:val="22"/>
        <w:lang w:val="pt-PT" w:eastAsia="en-US" w:bidi="ar-SA"/>
      </w:rPr>
    </w:lvl>
    <w:lvl w:ilvl="2">
      <w:numFmt w:val="bullet"/>
      <w:lvlText w:val="•"/>
      <w:lvlJc w:val="left"/>
      <w:pPr>
        <w:ind w:left="2200" w:hanging="366"/>
      </w:pPr>
      <w:rPr>
        <w:rFonts w:hint="default"/>
        <w:lang w:val="pt-PT" w:eastAsia="en-US" w:bidi="ar-SA"/>
      </w:rPr>
    </w:lvl>
    <w:lvl w:ilvl="3">
      <w:numFmt w:val="bullet"/>
      <w:lvlText w:val="•"/>
      <w:lvlJc w:val="left"/>
      <w:pPr>
        <w:ind w:left="2320" w:hanging="366"/>
      </w:pPr>
      <w:rPr>
        <w:rFonts w:hint="default"/>
        <w:lang w:val="pt-PT" w:eastAsia="en-US" w:bidi="ar-SA"/>
      </w:rPr>
    </w:lvl>
    <w:lvl w:ilvl="4">
      <w:numFmt w:val="bullet"/>
      <w:lvlText w:val="•"/>
      <w:lvlJc w:val="left"/>
      <w:pPr>
        <w:ind w:left="2440" w:hanging="366"/>
      </w:pPr>
      <w:rPr>
        <w:rFonts w:hint="default"/>
        <w:lang w:val="pt-PT" w:eastAsia="en-US" w:bidi="ar-SA"/>
      </w:rPr>
    </w:lvl>
    <w:lvl w:ilvl="5">
      <w:numFmt w:val="bullet"/>
      <w:lvlText w:val="•"/>
      <w:lvlJc w:val="left"/>
      <w:pPr>
        <w:ind w:left="3878" w:hanging="366"/>
      </w:pPr>
      <w:rPr>
        <w:rFonts w:hint="default"/>
        <w:lang w:val="pt-PT" w:eastAsia="en-US" w:bidi="ar-SA"/>
      </w:rPr>
    </w:lvl>
    <w:lvl w:ilvl="6">
      <w:numFmt w:val="bullet"/>
      <w:lvlText w:val="•"/>
      <w:lvlJc w:val="left"/>
      <w:pPr>
        <w:ind w:left="5316" w:hanging="366"/>
      </w:pPr>
      <w:rPr>
        <w:rFonts w:hint="default"/>
        <w:lang w:val="pt-PT" w:eastAsia="en-US" w:bidi="ar-SA"/>
      </w:rPr>
    </w:lvl>
    <w:lvl w:ilvl="7">
      <w:numFmt w:val="bullet"/>
      <w:lvlText w:val="•"/>
      <w:lvlJc w:val="left"/>
      <w:pPr>
        <w:ind w:left="6754" w:hanging="366"/>
      </w:pPr>
      <w:rPr>
        <w:rFonts w:hint="default"/>
        <w:lang w:val="pt-PT" w:eastAsia="en-US" w:bidi="ar-SA"/>
      </w:rPr>
    </w:lvl>
    <w:lvl w:ilvl="8">
      <w:numFmt w:val="bullet"/>
      <w:lvlText w:val="•"/>
      <w:lvlJc w:val="left"/>
      <w:pPr>
        <w:ind w:left="8192" w:hanging="366"/>
      </w:pPr>
      <w:rPr>
        <w:rFonts w:hint="default"/>
        <w:lang w:val="pt-PT" w:eastAsia="en-US" w:bidi="ar-SA"/>
      </w:rPr>
    </w:lvl>
  </w:abstractNum>
  <w:abstractNum w:abstractNumId="2" w15:restartNumberingAfterBreak="0">
    <w:nsid w:val="06E771AF"/>
    <w:multiLevelType w:val="multilevel"/>
    <w:tmpl w:val="2B20F6B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 w15:restartNumberingAfterBreak="0">
    <w:nsid w:val="08C94748"/>
    <w:multiLevelType w:val="multilevel"/>
    <w:tmpl w:val="9A74CB8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 w15:restartNumberingAfterBreak="0">
    <w:nsid w:val="185E7E2A"/>
    <w:multiLevelType w:val="multilevel"/>
    <w:tmpl w:val="9E7696E0"/>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5D76754"/>
    <w:multiLevelType w:val="multilevel"/>
    <w:tmpl w:val="9858FCB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 w15:restartNumberingAfterBreak="0">
    <w:nsid w:val="2C1436B2"/>
    <w:multiLevelType w:val="hybridMultilevel"/>
    <w:tmpl w:val="1EA2B6A4"/>
    <w:lvl w:ilvl="0" w:tplc="04160001">
      <w:start w:val="1"/>
      <w:numFmt w:val="bullet"/>
      <w:lvlText w:val=""/>
      <w:lvlJc w:val="left"/>
      <w:pPr>
        <w:ind w:left="-414" w:hanging="360"/>
      </w:pPr>
      <w:rPr>
        <w:rFonts w:ascii="Symbol" w:hAnsi="Symbol" w:hint="default"/>
      </w:rPr>
    </w:lvl>
    <w:lvl w:ilvl="1" w:tplc="04160003" w:tentative="1">
      <w:start w:val="1"/>
      <w:numFmt w:val="bullet"/>
      <w:lvlText w:val="o"/>
      <w:lvlJc w:val="left"/>
      <w:pPr>
        <w:ind w:left="306" w:hanging="360"/>
      </w:pPr>
      <w:rPr>
        <w:rFonts w:ascii="Courier New" w:hAnsi="Courier New" w:cs="Courier New" w:hint="default"/>
      </w:rPr>
    </w:lvl>
    <w:lvl w:ilvl="2" w:tplc="04160005" w:tentative="1">
      <w:start w:val="1"/>
      <w:numFmt w:val="bullet"/>
      <w:lvlText w:val=""/>
      <w:lvlJc w:val="left"/>
      <w:pPr>
        <w:ind w:left="1026" w:hanging="360"/>
      </w:pPr>
      <w:rPr>
        <w:rFonts w:ascii="Wingdings" w:hAnsi="Wingdings" w:hint="default"/>
      </w:rPr>
    </w:lvl>
    <w:lvl w:ilvl="3" w:tplc="04160001" w:tentative="1">
      <w:start w:val="1"/>
      <w:numFmt w:val="bullet"/>
      <w:lvlText w:val=""/>
      <w:lvlJc w:val="left"/>
      <w:pPr>
        <w:ind w:left="1746" w:hanging="360"/>
      </w:pPr>
      <w:rPr>
        <w:rFonts w:ascii="Symbol" w:hAnsi="Symbol" w:hint="default"/>
      </w:rPr>
    </w:lvl>
    <w:lvl w:ilvl="4" w:tplc="04160003" w:tentative="1">
      <w:start w:val="1"/>
      <w:numFmt w:val="bullet"/>
      <w:lvlText w:val="o"/>
      <w:lvlJc w:val="left"/>
      <w:pPr>
        <w:ind w:left="2466" w:hanging="360"/>
      </w:pPr>
      <w:rPr>
        <w:rFonts w:ascii="Courier New" w:hAnsi="Courier New" w:cs="Courier New" w:hint="default"/>
      </w:rPr>
    </w:lvl>
    <w:lvl w:ilvl="5" w:tplc="04160005" w:tentative="1">
      <w:start w:val="1"/>
      <w:numFmt w:val="bullet"/>
      <w:lvlText w:val=""/>
      <w:lvlJc w:val="left"/>
      <w:pPr>
        <w:ind w:left="3186" w:hanging="360"/>
      </w:pPr>
      <w:rPr>
        <w:rFonts w:ascii="Wingdings" w:hAnsi="Wingdings" w:hint="default"/>
      </w:rPr>
    </w:lvl>
    <w:lvl w:ilvl="6" w:tplc="04160001" w:tentative="1">
      <w:start w:val="1"/>
      <w:numFmt w:val="bullet"/>
      <w:lvlText w:val=""/>
      <w:lvlJc w:val="left"/>
      <w:pPr>
        <w:ind w:left="3906" w:hanging="360"/>
      </w:pPr>
      <w:rPr>
        <w:rFonts w:ascii="Symbol" w:hAnsi="Symbol" w:hint="default"/>
      </w:rPr>
    </w:lvl>
    <w:lvl w:ilvl="7" w:tplc="04160003" w:tentative="1">
      <w:start w:val="1"/>
      <w:numFmt w:val="bullet"/>
      <w:lvlText w:val="o"/>
      <w:lvlJc w:val="left"/>
      <w:pPr>
        <w:ind w:left="4626" w:hanging="360"/>
      </w:pPr>
      <w:rPr>
        <w:rFonts w:ascii="Courier New" w:hAnsi="Courier New" w:cs="Courier New" w:hint="default"/>
      </w:rPr>
    </w:lvl>
    <w:lvl w:ilvl="8" w:tplc="04160005" w:tentative="1">
      <w:start w:val="1"/>
      <w:numFmt w:val="bullet"/>
      <w:lvlText w:val=""/>
      <w:lvlJc w:val="left"/>
      <w:pPr>
        <w:ind w:left="5346" w:hanging="360"/>
      </w:pPr>
      <w:rPr>
        <w:rFonts w:ascii="Wingdings" w:hAnsi="Wingdings" w:hint="default"/>
      </w:rPr>
    </w:lvl>
  </w:abstractNum>
  <w:abstractNum w:abstractNumId="7" w15:restartNumberingAfterBreak="0">
    <w:nsid w:val="2F045A1B"/>
    <w:multiLevelType w:val="multilevel"/>
    <w:tmpl w:val="0F6C0D4A"/>
    <w:lvl w:ilvl="0">
      <w:start w:val="1"/>
      <w:numFmt w:val="lowerLetter"/>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8" w15:restartNumberingAfterBreak="0">
    <w:nsid w:val="34C475BC"/>
    <w:multiLevelType w:val="multilevel"/>
    <w:tmpl w:val="09708FF0"/>
    <w:lvl w:ilvl="0">
      <w:start w:val="2"/>
      <w:numFmt w:val="decimal"/>
      <w:lvlText w:val="%1-"/>
      <w:lvlJc w:val="left"/>
      <w:pPr>
        <w:ind w:left="2315" w:hanging="567"/>
      </w:pPr>
      <w:rPr>
        <w:rFonts w:ascii="Times New Roman" w:eastAsia="Times New Roman" w:hAnsi="Times New Roman" w:cs="Times New Roman" w:hint="default"/>
        <w:b/>
        <w:bCs/>
        <w:w w:val="100"/>
        <w:sz w:val="22"/>
        <w:szCs w:val="22"/>
        <w:lang w:val="pt-PT" w:eastAsia="en-US" w:bidi="ar-SA"/>
      </w:rPr>
    </w:lvl>
    <w:lvl w:ilvl="1">
      <w:start w:val="1"/>
      <w:numFmt w:val="decimal"/>
      <w:lvlText w:val="%1.%2"/>
      <w:lvlJc w:val="left"/>
      <w:pPr>
        <w:ind w:left="898" w:hanging="399"/>
      </w:pPr>
      <w:rPr>
        <w:rFonts w:ascii="Times New Roman" w:eastAsia="Times New Roman" w:hAnsi="Times New Roman" w:cs="Times New Roman" w:hint="default"/>
        <w:w w:val="100"/>
        <w:sz w:val="22"/>
        <w:szCs w:val="22"/>
        <w:lang w:val="pt-PT" w:eastAsia="en-US" w:bidi="ar-SA"/>
      </w:rPr>
    </w:lvl>
    <w:lvl w:ilvl="2">
      <w:numFmt w:val="bullet"/>
      <w:lvlText w:val="•"/>
      <w:lvlJc w:val="left"/>
      <w:pPr>
        <w:ind w:left="3244" w:hanging="399"/>
      </w:pPr>
      <w:rPr>
        <w:rFonts w:hint="default"/>
        <w:lang w:val="pt-PT" w:eastAsia="en-US" w:bidi="ar-SA"/>
      </w:rPr>
    </w:lvl>
    <w:lvl w:ilvl="3">
      <w:numFmt w:val="bullet"/>
      <w:lvlText w:val="•"/>
      <w:lvlJc w:val="left"/>
      <w:pPr>
        <w:ind w:left="4169" w:hanging="399"/>
      </w:pPr>
      <w:rPr>
        <w:rFonts w:hint="default"/>
        <w:lang w:val="pt-PT" w:eastAsia="en-US" w:bidi="ar-SA"/>
      </w:rPr>
    </w:lvl>
    <w:lvl w:ilvl="4">
      <w:numFmt w:val="bullet"/>
      <w:lvlText w:val="•"/>
      <w:lvlJc w:val="left"/>
      <w:pPr>
        <w:ind w:left="5094" w:hanging="399"/>
      </w:pPr>
      <w:rPr>
        <w:rFonts w:hint="default"/>
        <w:lang w:val="pt-PT" w:eastAsia="en-US" w:bidi="ar-SA"/>
      </w:rPr>
    </w:lvl>
    <w:lvl w:ilvl="5">
      <w:numFmt w:val="bullet"/>
      <w:lvlText w:val="•"/>
      <w:lvlJc w:val="left"/>
      <w:pPr>
        <w:ind w:left="6018" w:hanging="399"/>
      </w:pPr>
      <w:rPr>
        <w:rFonts w:hint="default"/>
        <w:lang w:val="pt-PT" w:eastAsia="en-US" w:bidi="ar-SA"/>
      </w:rPr>
    </w:lvl>
    <w:lvl w:ilvl="6">
      <w:numFmt w:val="bullet"/>
      <w:lvlText w:val="•"/>
      <w:lvlJc w:val="left"/>
      <w:pPr>
        <w:ind w:left="6943" w:hanging="399"/>
      </w:pPr>
      <w:rPr>
        <w:rFonts w:hint="default"/>
        <w:lang w:val="pt-PT" w:eastAsia="en-US" w:bidi="ar-SA"/>
      </w:rPr>
    </w:lvl>
    <w:lvl w:ilvl="7">
      <w:numFmt w:val="bullet"/>
      <w:lvlText w:val="•"/>
      <w:lvlJc w:val="left"/>
      <w:pPr>
        <w:ind w:left="7868" w:hanging="399"/>
      </w:pPr>
      <w:rPr>
        <w:rFonts w:hint="default"/>
        <w:lang w:val="pt-PT" w:eastAsia="en-US" w:bidi="ar-SA"/>
      </w:rPr>
    </w:lvl>
    <w:lvl w:ilvl="8">
      <w:numFmt w:val="bullet"/>
      <w:lvlText w:val="•"/>
      <w:lvlJc w:val="left"/>
      <w:pPr>
        <w:ind w:left="8792" w:hanging="399"/>
      </w:pPr>
      <w:rPr>
        <w:rFonts w:hint="default"/>
        <w:lang w:val="pt-PT" w:eastAsia="en-US" w:bidi="ar-SA"/>
      </w:rPr>
    </w:lvl>
  </w:abstractNum>
  <w:abstractNum w:abstractNumId="9" w15:restartNumberingAfterBreak="0">
    <w:nsid w:val="37B7163F"/>
    <w:multiLevelType w:val="multilevel"/>
    <w:tmpl w:val="2EA838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B5A3DD4"/>
    <w:multiLevelType w:val="hybridMultilevel"/>
    <w:tmpl w:val="5C9EA9D0"/>
    <w:lvl w:ilvl="0" w:tplc="04160001">
      <w:start w:val="1"/>
      <w:numFmt w:val="bullet"/>
      <w:lvlText w:val=""/>
      <w:lvlJc w:val="left"/>
      <w:pPr>
        <w:ind w:left="-54" w:hanging="360"/>
      </w:pPr>
      <w:rPr>
        <w:rFonts w:ascii="Symbol" w:hAnsi="Symbol" w:hint="default"/>
      </w:rPr>
    </w:lvl>
    <w:lvl w:ilvl="1" w:tplc="04160003" w:tentative="1">
      <w:start w:val="1"/>
      <w:numFmt w:val="bullet"/>
      <w:lvlText w:val="o"/>
      <w:lvlJc w:val="left"/>
      <w:pPr>
        <w:ind w:left="666" w:hanging="360"/>
      </w:pPr>
      <w:rPr>
        <w:rFonts w:ascii="Courier New" w:hAnsi="Courier New" w:cs="Courier New" w:hint="default"/>
      </w:rPr>
    </w:lvl>
    <w:lvl w:ilvl="2" w:tplc="04160005" w:tentative="1">
      <w:start w:val="1"/>
      <w:numFmt w:val="bullet"/>
      <w:lvlText w:val=""/>
      <w:lvlJc w:val="left"/>
      <w:pPr>
        <w:ind w:left="1386" w:hanging="360"/>
      </w:pPr>
      <w:rPr>
        <w:rFonts w:ascii="Wingdings" w:hAnsi="Wingdings" w:hint="default"/>
      </w:rPr>
    </w:lvl>
    <w:lvl w:ilvl="3" w:tplc="04160001" w:tentative="1">
      <w:start w:val="1"/>
      <w:numFmt w:val="bullet"/>
      <w:lvlText w:val=""/>
      <w:lvlJc w:val="left"/>
      <w:pPr>
        <w:ind w:left="2106" w:hanging="360"/>
      </w:pPr>
      <w:rPr>
        <w:rFonts w:ascii="Symbol" w:hAnsi="Symbol" w:hint="default"/>
      </w:rPr>
    </w:lvl>
    <w:lvl w:ilvl="4" w:tplc="04160003" w:tentative="1">
      <w:start w:val="1"/>
      <w:numFmt w:val="bullet"/>
      <w:lvlText w:val="o"/>
      <w:lvlJc w:val="left"/>
      <w:pPr>
        <w:ind w:left="2826" w:hanging="360"/>
      </w:pPr>
      <w:rPr>
        <w:rFonts w:ascii="Courier New" w:hAnsi="Courier New" w:cs="Courier New" w:hint="default"/>
      </w:rPr>
    </w:lvl>
    <w:lvl w:ilvl="5" w:tplc="04160005" w:tentative="1">
      <w:start w:val="1"/>
      <w:numFmt w:val="bullet"/>
      <w:lvlText w:val=""/>
      <w:lvlJc w:val="left"/>
      <w:pPr>
        <w:ind w:left="3546" w:hanging="360"/>
      </w:pPr>
      <w:rPr>
        <w:rFonts w:ascii="Wingdings" w:hAnsi="Wingdings" w:hint="default"/>
      </w:rPr>
    </w:lvl>
    <w:lvl w:ilvl="6" w:tplc="04160001" w:tentative="1">
      <w:start w:val="1"/>
      <w:numFmt w:val="bullet"/>
      <w:lvlText w:val=""/>
      <w:lvlJc w:val="left"/>
      <w:pPr>
        <w:ind w:left="4266" w:hanging="360"/>
      </w:pPr>
      <w:rPr>
        <w:rFonts w:ascii="Symbol" w:hAnsi="Symbol" w:hint="default"/>
      </w:rPr>
    </w:lvl>
    <w:lvl w:ilvl="7" w:tplc="04160003" w:tentative="1">
      <w:start w:val="1"/>
      <w:numFmt w:val="bullet"/>
      <w:lvlText w:val="o"/>
      <w:lvlJc w:val="left"/>
      <w:pPr>
        <w:ind w:left="4986" w:hanging="360"/>
      </w:pPr>
      <w:rPr>
        <w:rFonts w:ascii="Courier New" w:hAnsi="Courier New" w:cs="Courier New" w:hint="default"/>
      </w:rPr>
    </w:lvl>
    <w:lvl w:ilvl="8" w:tplc="04160005" w:tentative="1">
      <w:start w:val="1"/>
      <w:numFmt w:val="bullet"/>
      <w:lvlText w:val=""/>
      <w:lvlJc w:val="left"/>
      <w:pPr>
        <w:ind w:left="5706" w:hanging="360"/>
      </w:pPr>
      <w:rPr>
        <w:rFonts w:ascii="Wingdings" w:hAnsi="Wingdings" w:hint="default"/>
      </w:rPr>
    </w:lvl>
  </w:abstractNum>
  <w:abstractNum w:abstractNumId="11" w15:restartNumberingAfterBreak="0">
    <w:nsid w:val="406524C6"/>
    <w:multiLevelType w:val="multilevel"/>
    <w:tmpl w:val="18860C6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2" w15:restartNumberingAfterBreak="0">
    <w:nsid w:val="418D7D48"/>
    <w:multiLevelType w:val="hybridMultilevel"/>
    <w:tmpl w:val="0C4E7212"/>
    <w:lvl w:ilvl="0" w:tplc="AF90DA62">
      <w:start w:val="1"/>
      <w:numFmt w:val="lowerLetter"/>
      <w:lvlText w:val="%1)"/>
      <w:lvlJc w:val="left"/>
      <w:pPr>
        <w:ind w:left="1019" w:hanging="226"/>
      </w:pPr>
      <w:rPr>
        <w:rFonts w:ascii="Times New Roman" w:eastAsia="Times New Roman" w:hAnsi="Times New Roman" w:cs="Times New Roman" w:hint="default"/>
        <w:spacing w:val="-2"/>
        <w:w w:val="100"/>
        <w:sz w:val="22"/>
        <w:szCs w:val="22"/>
        <w:lang w:val="pt-PT" w:eastAsia="en-US" w:bidi="ar-SA"/>
      </w:rPr>
    </w:lvl>
    <w:lvl w:ilvl="1" w:tplc="5FAE2A1A">
      <w:numFmt w:val="bullet"/>
      <w:lvlText w:val="•"/>
      <w:lvlJc w:val="left"/>
      <w:pPr>
        <w:ind w:left="2024" w:hanging="226"/>
      </w:pPr>
      <w:rPr>
        <w:rFonts w:hint="default"/>
        <w:lang w:val="pt-PT" w:eastAsia="en-US" w:bidi="ar-SA"/>
      </w:rPr>
    </w:lvl>
    <w:lvl w:ilvl="2" w:tplc="99A0F9F8">
      <w:numFmt w:val="bullet"/>
      <w:lvlText w:val="•"/>
      <w:lvlJc w:val="left"/>
      <w:pPr>
        <w:ind w:left="3029" w:hanging="226"/>
      </w:pPr>
      <w:rPr>
        <w:rFonts w:hint="default"/>
        <w:lang w:val="pt-PT" w:eastAsia="en-US" w:bidi="ar-SA"/>
      </w:rPr>
    </w:lvl>
    <w:lvl w:ilvl="3" w:tplc="2D3801E4">
      <w:numFmt w:val="bullet"/>
      <w:lvlText w:val="•"/>
      <w:lvlJc w:val="left"/>
      <w:pPr>
        <w:ind w:left="4034" w:hanging="226"/>
      </w:pPr>
      <w:rPr>
        <w:rFonts w:hint="default"/>
        <w:lang w:val="pt-PT" w:eastAsia="en-US" w:bidi="ar-SA"/>
      </w:rPr>
    </w:lvl>
    <w:lvl w:ilvl="4" w:tplc="00F4D922">
      <w:numFmt w:val="bullet"/>
      <w:lvlText w:val="•"/>
      <w:lvlJc w:val="left"/>
      <w:pPr>
        <w:ind w:left="5039" w:hanging="226"/>
      </w:pPr>
      <w:rPr>
        <w:rFonts w:hint="default"/>
        <w:lang w:val="pt-PT" w:eastAsia="en-US" w:bidi="ar-SA"/>
      </w:rPr>
    </w:lvl>
    <w:lvl w:ilvl="5" w:tplc="70F4D09A">
      <w:numFmt w:val="bullet"/>
      <w:lvlText w:val="•"/>
      <w:lvlJc w:val="left"/>
      <w:pPr>
        <w:ind w:left="6044" w:hanging="226"/>
      </w:pPr>
      <w:rPr>
        <w:rFonts w:hint="default"/>
        <w:lang w:val="pt-PT" w:eastAsia="en-US" w:bidi="ar-SA"/>
      </w:rPr>
    </w:lvl>
    <w:lvl w:ilvl="6" w:tplc="18A4AC60">
      <w:numFmt w:val="bullet"/>
      <w:lvlText w:val="•"/>
      <w:lvlJc w:val="left"/>
      <w:pPr>
        <w:ind w:left="7049" w:hanging="226"/>
      </w:pPr>
      <w:rPr>
        <w:rFonts w:hint="default"/>
        <w:lang w:val="pt-PT" w:eastAsia="en-US" w:bidi="ar-SA"/>
      </w:rPr>
    </w:lvl>
    <w:lvl w:ilvl="7" w:tplc="7CC2B1B0">
      <w:numFmt w:val="bullet"/>
      <w:lvlText w:val="•"/>
      <w:lvlJc w:val="left"/>
      <w:pPr>
        <w:ind w:left="8054" w:hanging="226"/>
      </w:pPr>
      <w:rPr>
        <w:rFonts w:hint="default"/>
        <w:lang w:val="pt-PT" w:eastAsia="en-US" w:bidi="ar-SA"/>
      </w:rPr>
    </w:lvl>
    <w:lvl w:ilvl="8" w:tplc="57C222DE">
      <w:numFmt w:val="bullet"/>
      <w:lvlText w:val="•"/>
      <w:lvlJc w:val="left"/>
      <w:pPr>
        <w:ind w:left="9059" w:hanging="226"/>
      </w:pPr>
      <w:rPr>
        <w:rFonts w:hint="default"/>
        <w:lang w:val="pt-PT" w:eastAsia="en-US" w:bidi="ar-SA"/>
      </w:rPr>
    </w:lvl>
  </w:abstractNum>
  <w:abstractNum w:abstractNumId="13" w15:restartNumberingAfterBreak="0">
    <w:nsid w:val="41AB0514"/>
    <w:multiLevelType w:val="hybridMultilevel"/>
    <w:tmpl w:val="16E6FBCC"/>
    <w:lvl w:ilvl="0" w:tplc="04160001">
      <w:start w:val="1"/>
      <w:numFmt w:val="bullet"/>
      <w:lvlText w:val=""/>
      <w:lvlJc w:val="left"/>
      <w:pPr>
        <w:ind w:left="-414" w:hanging="360"/>
      </w:pPr>
      <w:rPr>
        <w:rFonts w:ascii="Symbol" w:hAnsi="Symbol" w:hint="default"/>
      </w:rPr>
    </w:lvl>
    <w:lvl w:ilvl="1" w:tplc="04160003" w:tentative="1">
      <w:start w:val="1"/>
      <w:numFmt w:val="bullet"/>
      <w:lvlText w:val="o"/>
      <w:lvlJc w:val="left"/>
      <w:pPr>
        <w:ind w:left="306" w:hanging="360"/>
      </w:pPr>
      <w:rPr>
        <w:rFonts w:ascii="Courier New" w:hAnsi="Courier New" w:cs="Courier New" w:hint="default"/>
      </w:rPr>
    </w:lvl>
    <w:lvl w:ilvl="2" w:tplc="04160005" w:tentative="1">
      <w:start w:val="1"/>
      <w:numFmt w:val="bullet"/>
      <w:lvlText w:val=""/>
      <w:lvlJc w:val="left"/>
      <w:pPr>
        <w:ind w:left="1026" w:hanging="360"/>
      </w:pPr>
      <w:rPr>
        <w:rFonts w:ascii="Wingdings" w:hAnsi="Wingdings" w:hint="default"/>
      </w:rPr>
    </w:lvl>
    <w:lvl w:ilvl="3" w:tplc="04160001" w:tentative="1">
      <w:start w:val="1"/>
      <w:numFmt w:val="bullet"/>
      <w:lvlText w:val=""/>
      <w:lvlJc w:val="left"/>
      <w:pPr>
        <w:ind w:left="1746" w:hanging="360"/>
      </w:pPr>
      <w:rPr>
        <w:rFonts w:ascii="Symbol" w:hAnsi="Symbol" w:hint="default"/>
      </w:rPr>
    </w:lvl>
    <w:lvl w:ilvl="4" w:tplc="04160003" w:tentative="1">
      <w:start w:val="1"/>
      <w:numFmt w:val="bullet"/>
      <w:lvlText w:val="o"/>
      <w:lvlJc w:val="left"/>
      <w:pPr>
        <w:ind w:left="2466" w:hanging="360"/>
      </w:pPr>
      <w:rPr>
        <w:rFonts w:ascii="Courier New" w:hAnsi="Courier New" w:cs="Courier New" w:hint="default"/>
      </w:rPr>
    </w:lvl>
    <w:lvl w:ilvl="5" w:tplc="04160005" w:tentative="1">
      <w:start w:val="1"/>
      <w:numFmt w:val="bullet"/>
      <w:lvlText w:val=""/>
      <w:lvlJc w:val="left"/>
      <w:pPr>
        <w:ind w:left="3186" w:hanging="360"/>
      </w:pPr>
      <w:rPr>
        <w:rFonts w:ascii="Wingdings" w:hAnsi="Wingdings" w:hint="default"/>
      </w:rPr>
    </w:lvl>
    <w:lvl w:ilvl="6" w:tplc="04160001" w:tentative="1">
      <w:start w:val="1"/>
      <w:numFmt w:val="bullet"/>
      <w:lvlText w:val=""/>
      <w:lvlJc w:val="left"/>
      <w:pPr>
        <w:ind w:left="3906" w:hanging="360"/>
      </w:pPr>
      <w:rPr>
        <w:rFonts w:ascii="Symbol" w:hAnsi="Symbol" w:hint="default"/>
      </w:rPr>
    </w:lvl>
    <w:lvl w:ilvl="7" w:tplc="04160003" w:tentative="1">
      <w:start w:val="1"/>
      <w:numFmt w:val="bullet"/>
      <w:lvlText w:val="o"/>
      <w:lvlJc w:val="left"/>
      <w:pPr>
        <w:ind w:left="4626" w:hanging="360"/>
      </w:pPr>
      <w:rPr>
        <w:rFonts w:ascii="Courier New" w:hAnsi="Courier New" w:cs="Courier New" w:hint="default"/>
      </w:rPr>
    </w:lvl>
    <w:lvl w:ilvl="8" w:tplc="04160005" w:tentative="1">
      <w:start w:val="1"/>
      <w:numFmt w:val="bullet"/>
      <w:lvlText w:val=""/>
      <w:lvlJc w:val="left"/>
      <w:pPr>
        <w:ind w:left="5346" w:hanging="360"/>
      </w:pPr>
      <w:rPr>
        <w:rFonts w:ascii="Wingdings" w:hAnsi="Wingdings" w:hint="default"/>
      </w:rPr>
    </w:lvl>
  </w:abstractNum>
  <w:abstractNum w:abstractNumId="14" w15:restartNumberingAfterBreak="0">
    <w:nsid w:val="421438FB"/>
    <w:multiLevelType w:val="multilevel"/>
    <w:tmpl w:val="469C5FE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5" w15:restartNumberingAfterBreak="0">
    <w:nsid w:val="429474D1"/>
    <w:multiLevelType w:val="multilevel"/>
    <w:tmpl w:val="9008EE88"/>
    <w:lvl w:ilvl="0">
      <w:start w:val="1"/>
      <w:numFmt w:val="decimal"/>
      <w:lvlText w:val="%1-"/>
      <w:lvlJc w:val="left"/>
      <w:pPr>
        <w:ind w:left="2315" w:hanging="567"/>
      </w:pPr>
      <w:rPr>
        <w:rFonts w:ascii="Times New Roman" w:eastAsia="Times New Roman" w:hAnsi="Times New Roman" w:cs="Times New Roman" w:hint="default"/>
        <w:b/>
        <w:bCs/>
        <w:w w:val="100"/>
        <w:sz w:val="22"/>
        <w:szCs w:val="22"/>
        <w:lang w:val="pt-PT" w:eastAsia="en-US" w:bidi="ar-SA"/>
      </w:rPr>
    </w:lvl>
    <w:lvl w:ilvl="1">
      <w:start w:val="1"/>
      <w:numFmt w:val="decimal"/>
      <w:lvlText w:val="%1.%2"/>
      <w:lvlJc w:val="left"/>
      <w:pPr>
        <w:ind w:left="898" w:hanging="337"/>
      </w:pPr>
      <w:rPr>
        <w:rFonts w:ascii="Times New Roman" w:eastAsia="Times New Roman" w:hAnsi="Times New Roman" w:cs="Times New Roman" w:hint="default"/>
        <w:w w:val="100"/>
        <w:sz w:val="22"/>
        <w:szCs w:val="22"/>
        <w:lang w:val="pt-PT" w:eastAsia="en-US" w:bidi="ar-SA"/>
      </w:rPr>
    </w:lvl>
    <w:lvl w:ilvl="2">
      <w:numFmt w:val="bullet"/>
      <w:lvlText w:val="•"/>
      <w:lvlJc w:val="left"/>
      <w:pPr>
        <w:ind w:left="3244" w:hanging="337"/>
      </w:pPr>
      <w:rPr>
        <w:rFonts w:hint="default"/>
        <w:lang w:val="pt-PT" w:eastAsia="en-US" w:bidi="ar-SA"/>
      </w:rPr>
    </w:lvl>
    <w:lvl w:ilvl="3">
      <w:numFmt w:val="bullet"/>
      <w:lvlText w:val="•"/>
      <w:lvlJc w:val="left"/>
      <w:pPr>
        <w:ind w:left="4169" w:hanging="337"/>
      </w:pPr>
      <w:rPr>
        <w:rFonts w:hint="default"/>
        <w:lang w:val="pt-PT" w:eastAsia="en-US" w:bidi="ar-SA"/>
      </w:rPr>
    </w:lvl>
    <w:lvl w:ilvl="4">
      <w:numFmt w:val="bullet"/>
      <w:lvlText w:val="•"/>
      <w:lvlJc w:val="left"/>
      <w:pPr>
        <w:ind w:left="5094" w:hanging="337"/>
      </w:pPr>
      <w:rPr>
        <w:rFonts w:hint="default"/>
        <w:lang w:val="pt-PT" w:eastAsia="en-US" w:bidi="ar-SA"/>
      </w:rPr>
    </w:lvl>
    <w:lvl w:ilvl="5">
      <w:numFmt w:val="bullet"/>
      <w:lvlText w:val="•"/>
      <w:lvlJc w:val="left"/>
      <w:pPr>
        <w:ind w:left="6018" w:hanging="337"/>
      </w:pPr>
      <w:rPr>
        <w:rFonts w:hint="default"/>
        <w:lang w:val="pt-PT" w:eastAsia="en-US" w:bidi="ar-SA"/>
      </w:rPr>
    </w:lvl>
    <w:lvl w:ilvl="6">
      <w:numFmt w:val="bullet"/>
      <w:lvlText w:val="•"/>
      <w:lvlJc w:val="left"/>
      <w:pPr>
        <w:ind w:left="6943" w:hanging="337"/>
      </w:pPr>
      <w:rPr>
        <w:rFonts w:hint="default"/>
        <w:lang w:val="pt-PT" w:eastAsia="en-US" w:bidi="ar-SA"/>
      </w:rPr>
    </w:lvl>
    <w:lvl w:ilvl="7">
      <w:numFmt w:val="bullet"/>
      <w:lvlText w:val="•"/>
      <w:lvlJc w:val="left"/>
      <w:pPr>
        <w:ind w:left="7868" w:hanging="337"/>
      </w:pPr>
      <w:rPr>
        <w:rFonts w:hint="default"/>
        <w:lang w:val="pt-PT" w:eastAsia="en-US" w:bidi="ar-SA"/>
      </w:rPr>
    </w:lvl>
    <w:lvl w:ilvl="8">
      <w:numFmt w:val="bullet"/>
      <w:lvlText w:val="•"/>
      <w:lvlJc w:val="left"/>
      <w:pPr>
        <w:ind w:left="8792" w:hanging="337"/>
      </w:pPr>
      <w:rPr>
        <w:rFonts w:hint="default"/>
        <w:lang w:val="pt-PT" w:eastAsia="en-US" w:bidi="ar-SA"/>
      </w:rPr>
    </w:lvl>
  </w:abstractNum>
  <w:abstractNum w:abstractNumId="16" w15:restartNumberingAfterBreak="0">
    <w:nsid w:val="451A2E23"/>
    <w:multiLevelType w:val="multilevel"/>
    <w:tmpl w:val="4232F7EE"/>
    <w:lvl w:ilvl="0">
      <w:start w:val="1"/>
      <w:numFmt w:val="lowerLetter"/>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7" w15:restartNumberingAfterBreak="0">
    <w:nsid w:val="45D95DA4"/>
    <w:multiLevelType w:val="multilevel"/>
    <w:tmpl w:val="382A311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8" w15:restartNumberingAfterBreak="0">
    <w:nsid w:val="48983B49"/>
    <w:multiLevelType w:val="multilevel"/>
    <w:tmpl w:val="9E7696E0"/>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AE33B1B"/>
    <w:multiLevelType w:val="hybridMultilevel"/>
    <w:tmpl w:val="605898EC"/>
    <w:lvl w:ilvl="0" w:tplc="04160001">
      <w:start w:val="1"/>
      <w:numFmt w:val="bullet"/>
      <w:lvlText w:val=""/>
      <w:lvlJc w:val="left"/>
      <w:pPr>
        <w:ind w:left="436" w:hanging="360"/>
      </w:pPr>
      <w:rPr>
        <w:rFonts w:ascii="Symbol" w:hAnsi="Symbol" w:hint="default"/>
      </w:rPr>
    </w:lvl>
    <w:lvl w:ilvl="1" w:tplc="04160003" w:tentative="1">
      <w:start w:val="1"/>
      <w:numFmt w:val="bullet"/>
      <w:lvlText w:val="o"/>
      <w:lvlJc w:val="left"/>
      <w:pPr>
        <w:ind w:left="1156" w:hanging="360"/>
      </w:pPr>
      <w:rPr>
        <w:rFonts w:ascii="Courier New" w:hAnsi="Courier New" w:cs="Courier New" w:hint="default"/>
      </w:rPr>
    </w:lvl>
    <w:lvl w:ilvl="2" w:tplc="04160005" w:tentative="1">
      <w:start w:val="1"/>
      <w:numFmt w:val="bullet"/>
      <w:lvlText w:val=""/>
      <w:lvlJc w:val="left"/>
      <w:pPr>
        <w:ind w:left="1876" w:hanging="360"/>
      </w:pPr>
      <w:rPr>
        <w:rFonts w:ascii="Wingdings" w:hAnsi="Wingdings" w:hint="default"/>
      </w:rPr>
    </w:lvl>
    <w:lvl w:ilvl="3" w:tplc="04160001" w:tentative="1">
      <w:start w:val="1"/>
      <w:numFmt w:val="bullet"/>
      <w:lvlText w:val=""/>
      <w:lvlJc w:val="left"/>
      <w:pPr>
        <w:ind w:left="2596" w:hanging="360"/>
      </w:pPr>
      <w:rPr>
        <w:rFonts w:ascii="Symbol" w:hAnsi="Symbol" w:hint="default"/>
      </w:rPr>
    </w:lvl>
    <w:lvl w:ilvl="4" w:tplc="04160003" w:tentative="1">
      <w:start w:val="1"/>
      <w:numFmt w:val="bullet"/>
      <w:lvlText w:val="o"/>
      <w:lvlJc w:val="left"/>
      <w:pPr>
        <w:ind w:left="3316" w:hanging="360"/>
      </w:pPr>
      <w:rPr>
        <w:rFonts w:ascii="Courier New" w:hAnsi="Courier New" w:cs="Courier New" w:hint="default"/>
      </w:rPr>
    </w:lvl>
    <w:lvl w:ilvl="5" w:tplc="04160005" w:tentative="1">
      <w:start w:val="1"/>
      <w:numFmt w:val="bullet"/>
      <w:lvlText w:val=""/>
      <w:lvlJc w:val="left"/>
      <w:pPr>
        <w:ind w:left="4036" w:hanging="360"/>
      </w:pPr>
      <w:rPr>
        <w:rFonts w:ascii="Wingdings" w:hAnsi="Wingdings" w:hint="default"/>
      </w:rPr>
    </w:lvl>
    <w:lvl w:ilvl="6" w:tplc="04160001" w:tentative="1">
      <w:start w:val="1"/>
      <w:numFmt w:val="bullet"/>
      <w:lvlText w:val=""/>
      <w:lvlJc w:val="left"/>
      <w:pPr>
        <w:ind w:left="4756" w:hanging="360"/>
      </w:pPr>
      <w:rPr>
        <w:rFonts w:ascii="Symbol" w:hAnsi="Symbol" w:hint="default"/>
      </w:rPr>
    </w:lvl>
    <w:lvl w:ilvl="7" w:tplc="04160003" w:tentative="1">
      <w:start w:val="1"/>
      <w:numFmt w:val="bullet"/>
      <w:lvlText w:val="o"/>
      <w:lvlJc w:val="left"/>
      <w:pPr>
        <w:ind w:left="5476" w:hanging="360"/>
      </w:pPr>
      <w:rPr>
        <w:rFonts w:ascii="Courier New" w:hAnsi="Courier New" w:cs="Courier New" w:hint="default"/>
      </w:rPr>
    </w:lvl>
    <w:lvl w:ilvl="8" w:tplc="04160005" w:tentative="1">
      <w:start w:val="1"/>
      <w:numFmt w:val="bullet"/>
      <w:lvlText w:val=""/>
      <w:lvlJc w:val="left"/>
      <w:pPr>
        <w:ind w:left="6196" w:hanging="360"/>
      </w:pPr>
      <w:rPr>
        <w:rFonts w:ascii="Wingdings" w:hAnsi="Wingdings" w:hint="default"/>
      </w:rPr>
    </w:lvl>
  </w:abstractNum>
  <w:abstractNum w:abstractNumId="20" w15:restartNumberingAfterBreak="0">
    <w:nsid w:val="4DFD18FB"/>
    <w:multiLevelType w:val="multilevel"/>
    <w:tmpl w:val="FBD6D0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55A30351"/>
    <w:multiLevelType w:val="hybridMultilevel"/>
    <w:tmpl w:val="D2440290"/>
    <w:lvl w:ilvl="0" w:tplc="93021696">
      <w:start w:val="1"/>
      <w:numFmt w:val="lowerLetter"/>
      <w:lvlText w:val="%1)"/>
      <w:lvlJc w:val="left"/>
      <w:pPr>
        <w:ind w:left="1956" w:hanging="226"/>
      </w:pPr>
      <w:rPr>
        <w:rFonts w:ascii="Times New Roman" w:eastAsia="Times New Roman" w:hAnsi="Times New Roman" w:cs="Times New Roman" w:hint="default"/>
        <w:spacing w:val="-2"/>
        <w:w w:val="100"/>
        <w:sz w:val="22"/>
        <w:szCs w:val="22"/>
        <w:lang w:val="pt-PT" w:eastAsia="en-US" w:bidi="ar-SA"/>
      </w:rPr>
    </w:lvl>
    <w:lvl w:ilvl="1" w:tplc="D0DC2092">
      <w:numFmt w:val="bullet"/>
      <w:lvlText w:val="•"/>
      <w:lvlJc w:val="left"/>
      <w:pPr>
        <w:ind w:left="2870" w:hanging="226"/>
      </w:pPr>
      <w:rPr>
        <w:rFonts w:hint="default"/>
        <w:lang w:val="pt-PT" w:eastAsia="en-US" w:bidi="ar-SA"/>
      </w:rPr>
    </w:lvl>
    <w:lvl w:ilvl="2" w:tplc="F4EEE5D4">
      <w:numFmt w:val="bullet"/>
      <w:lvlText w:val="•"/>
      <w:lvlJc w:val="left"/>
      <w:pPr>
        <w:ind w:left="3781" w:hanging="226"/>
      </w:pPr>
      <w:rPr>
        <w:rFonts w:hint="default"/>
        <w:lang w:val="pt-PT" w:eastAsia="en-US" w:bidi="ar-SA"/>
      </w:rPr>
    </w:lvl>
    <w:lvl w:ilvl="3" w:tplc="7160EC0C">
      <w:numFmt w:val="bullet"/>
      <w:lvlText w:val="•"/>
      <w:lvlJc w:val="left"/>
      <w:pPr>
        <w:ind w:left="4692" w:hanging="226"/>
      </w:pPr>
      <w:rPr>
        <w:rFonts w:hint="default"/>
        <w:lang w:val="pt-PT" w:eastAsia="en-US" w:bidi="ar-SA"/>
      </w:rPr>
    </w:lvl>
    <w:lvl w:ilvl="4" w:tplc="11F42FC8">
      <w:numFmt w:val="bullet"/>
      <w:lvlText w:val="•"/>
      <w:lvlJc w:val="left"/>
      <w:pPr>
        <w:ind w:left="5603" w:hanging="226"/>
      </w:pPr>
      <w:rPr>
        <w:rFonts w:hint="default"/>
        <w:lang w:val="pt-PT" w:eastAsia="en-US" w:bidi="ar-SA"/>
      </w:rPr>
    </w:lvl>
    <w:lvl w:ilvl="5" w:tplc="759A2500">
      <w:numFmt w:val="bullet"/>
      <w:lvlText w:val="•"/>
      <w:lvlJc w:val="left"/>
      <w:pPr>
        <w:ind w:left="6514" w:hanging="226"/>
      </w:pPr>
      <w:rPr>
        <w:rFonts w:hint="default"/>
        <w:lang w:val="pt-PT" w:eastAsia="en-US" w:bidi="ar-SA"/>
      </w:rPr>
    </w:lvl>
    <w:lvl w:ilvl="6" w:tplc="CE2C0D7A">
      <w:numFmt w:val="bullet"/>
      <w:lvlText w:val="•"/>
      <w:lvlJc w:val="left"/>
      <w:pPr>
        <w:ind w:left="7425" w:hanging="226"/>
      </w:pPr>
      <w:rPr>
        <w:rFonts w:hint="default"/>
        <w:lang w:val="pt-PT" w:eastAsia="en-US" w:bidi="ar-SA"/>
      </w:rPr>
    </w:lvl>
    <w:lvl w:ilvl="7" w:tplc="7D92C1F4">
      <w:numFmt w:val="bullet"/>
      <w:lvlText w:val="•"/>
      <w:lvlJc w:val="left"/>
      <w:pPr>
        <w:ind w:left="8336" w:hanging="226"/>
      </w:pPr>
      <w:rPr>
        <w:rFonts w:hint="default"/>
        <w:lang w:val="pt-PT" w:eastAsia="en-US" w:bidi="ar-SA"/>
      </w:rPr>
    </w:lvl>
    <w:lvl w:ilvl="8" w:tplc="5A4C6B44">
      <w:numFmt w:val="bullet"/>
      <w:lvlText w:val="•"/>
      <w:lvlJc w:val="left"/>
      <w:pPr>
        <w:ind w:left="9247" w:hanging="226"/>
      </w:pPr>
      <w:rPr>
        <w:rFonts w:hint="default"/>
        <w:lang w:val="pt-PT" w:eastAsia="en-US" w:bidi="ar-SA"/>
      </w:rPr>
    </w:lvl>
  </w:abstractNum>
  <w:abstractNum w:abstractNumId="22" w15:restartNumberingAfterBreak="0">
    <w:nsid w:val="6A5F1D21"/>
    <w:multiLevelType w:val="multilevel"/>
    <w:tmpl w:val="475E572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3" w15:restartNumberingAfterBreak="0">
    <w:nsid w:val="6D9426A6"/>
    <w:multiLevelType w:val="multilevel"/>
    <w:tmpl w:val="9E7696E0"/>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782D29EB"/>
    <w:multiLevelType w:val="multilevel"/>
    <w:tmpl w:val="BEDA5B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82F665F"/>
    <w:multiLevelType w:val="multilevel"/>
    <w:tmpl w:val="39FA7A16"/>
    <w:lvl w:ilvl="0">
      <w:start w:val="1"/>
      <w:numFmt w:val="decimal"/>
      <w:lvlText w:val="%1"/>
      <w:lvlJc w:val="left"/>
      <w:pPr>
        <w:ind w:left="360" w:hanging="360"/>
      </w:pPr>
      <w:rPr>
        <w:rFonts w:hint="default"/>
      </w:rPr>
    </w:lvl>
    <w:lvl w:ilvl="1">
      <w:start w:val="1"/>
      <w:numFmt w:val="decimal"/>
      <w:lvlText w:val="%1.%2"/>
      <w:lvlJc w:val="left"/>
      <w:pPr>
        <w:ind w:left="-774" w:hanging="360"/>
      </w:pPr>
      <w:rPr>
        <w:rFonts w:hint="default"/>
      </w:rPr>
    </w:lvl>
    <w:lvl w:ilvl="2">
      <w:start w:val="1"/>
      <w:numFmt w:val="decimal"/>
      <w:lvlText w:val="%1.%2.%3"/>
      <w:lvlJc w:val="left"/>
      <w:pPr>
        <w:ind w:left="-1548" w:hanging="720"/>
      </w:pPr>
      <w:rPr>
        <w:rFonts w:hint="default"/>
      </w:rPr>
    </w:lvl>
    <w:lvl w:ilvl="3">
      <w:start w:val="1"/>
      <w:numFmt w:val="decimal"/>
      <w:lvlText w:val="%1.%2.%3.%4"/>
      <w:lvlJc w:val="left"/>
      <w:pPr>
        <w:ind w:left="-2682" w:hanging="720"/>
      </w:pPr>
      <w:rPr>
        <w:rFonts w:hint="default"/>
      </w:rPr>
    </w:lvl>
    <w:lvl w:ilvl="4">
      <w:start w:val="1"/>
      <w:numFmt w:val="decimal"/>
      <w:lvlText w:val="%1.%2.%3.%4.%5"/>
      <w:lvlJc w:val="left"/>
      <w:pPr>
        <w:ind w:left="-3456"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364" w:hanging="1440"/>
      </w:pPr>
      <w:rPr>
        <w:rFonts w:hint="default"/>
      </w:rPr>
    </w:lvl>
    <w:lvl w:ilvl="7">
      <w:start w:val="1"/>
      <w:numFmt w:val="decimal"/>
      <w:lvlText w:val="%1.%2.%3.%4.%5.%6.%7.%8"/>
      <w:lvlJc w:val="left"/>
      <w:pPr>
        <w:ind w:left="-6498" w:hanging="1440"/>
      </w:pPr>
      <w:rPr>
        <w:rFonts w:hint="default"/>
      </w:rPr>
    </w:lvl>
    <w:lvl w:ilvl="8">
      <w:start w:val="1"/>
      <w:numFmt w:val="decimal"/>
      <w:lvlText w:val="%1.%2.%3.%4.%5.%6.%7.%8.%9"/>
      <w:lvlJc w:val="left"/>
      <w:pPr>
        <w:ind w:left="-7272" w:hanging="1800"/>
      </w:pPr>
      <w:rPr>
        <w:rFonts w:hint="default"/>
      </w:rPr>
    </w:lvl>
  </w:abstractNum>
  <w:abstractNum w:abstractNumId="26" w15:restartNumberingAfterBreak="0">
    <w:nsid w:val="79CF5164"/>
    <w:multiLevelType w:val="multilevel"/>
    <w:tmpl w:val="F8186D18"/>
    <w:lvl w:ilvl="0">
      <w:start w:val="1"/>
      <w:numFmt w:val="decimal"/>
      <w:lvlText w:val="%1"/>
      <w:lvlJc w:val="left"/>
      <w:pPr>
        <w:ind w:left="435" w:hanging="435"/>
      </w:pPr>
      <w:rPr>
        <w:b w:val="0"/>
      </w:rPr>
    </w:lvl>
    <w:lvl w:ilvl="1">
      <w:start w:val="1"/>
      <w:numFmt w:val="decimal"/>
      <w:lvlText w:val="%1.%2"/>
      <w:lvlJc w:val="left"/>
      <w:pPr>
        <w:ind w:left="435" w:hanging="435"/>
      </w:pPr>
      <w:rPr>
        <w:b w:val="0"/>
      </w:rPr>
    </w:lvl>
    <w:lvl w:ilvl="2">
      <w:start w:val="1"/>
      <w:numFmt w:val="decimal"/>
      <w:lvlText w:val="%1.%2.%3"/>
      <w:lvlJc w:val="left"/>
      <w:pPr>
        <w:ind w:left="720" w:hanging="720"/>
      </w:pPr>
      <w:rPr>
        <w:b w:val="0"/>
      </w:rPr>
    </w:lvl>
    <w:lvl w:ilvl="3">
      <w:start w:val="1"/>
      <w:numFmt w:val="decimal"/>
      <w:lvlText w:val="%1.%2.%3.%4"/>
      <w:lvlJc w:val="left"/>
      <w:pPr>
        <w:ind w:left="720" w:hanging="720"/>
      </w:pPr>
      <w:rPr>
        <w:b w:val="0"/>
      </w:rPr>
    </w:lvl>
    <w:lvl w:ilvl="4">
      <w:start w:val="1"/>
      <w:numFmt w:val="decimalZero"/>
      <w:lvlText w:val="%1.%2.%3.%4.%5"/>
      <w:lvlJc w:val="left"/>
      <w:pPr>
        <w:ind w:left="1080" w:hanging="1080"/>
      </w:pPr>
      <w:rPr>
        <w:b w:val="0"/>
      </w:rPr>
    </w:lvl>
    <w:lvl w:ilvl="5">
      <w:start w:val="1"/>
      <w:numFmt w:val="decimal"/>
      <w:lvlText w:val="%1.%2.%3.%4.%5.%6"/>
      <w:lvlJc w:val="left"/>
      <w:pPr>
        <w:ind w:left="1080" w:hanging="1080"/>
      </w:pPr>
      <w:rPr>
        <w:b w:val="0"/>
      </w:rPr>
    </w:lvl>
    <w:lvl w:ilvl="6">
      <w:start w:val="1"/>
      <w:numFmt w:val="decimal"/>
      <w:lvlText w:val="%1.%2.%3.%4.%5.%6.%7"/>
      <w:lvlJc w:val="left"/>
      <w:pPr>
        <w:ind w:left="1440" w:hanging="1440"/>
      </w:pPr>
      <w:rPr>
        <w:b w:val="0"/>
      </w:rPr>
    </w:lvl>
    <w:lvl w:ilvl="7">
      <w:start w:val="1"/>
      <w:numFmt w:val="decimal"/>
      <w:lvlText w:val="%1.%2.%3.%4.%5.%6.%7.%8"/>
      <w:lvlJc w:val="left"/>
      <w:pPr>
        <w:ind w:left="1440" w:hanging="1440"/>
      </w:pPr>
      <w:rPr>
        <w:b w:val="0"/>
      </w:rPr>
    </w:lvl>
    <w:lvl w:ilvl="8">
      <w:start w:val="1"/>
      <w:numFmt w:val="decimal"/>
      <w:lvlText w:val="%1.%2.%3.%4.%5.%6.%7.%8.%9"/>
      <w:lvlJc w:val="left"/>
      <w:pPr>
        <w:ind w:left="1800" w:hanging="1800"/>
      </w:pPr>
      <w:rPr>
        <w:b w:val="0"/>
      </w:rPr>
    </w:lvl>
  </w:abstractNum>
  <w:abstractNum w:abstractNumId="27" w15:restartNumberingAfterBreak="0">
    <w:nsid w:val="7E403970"/>
    <w:multiLevelType w:val="hybridMultilevel"/>
    <w:tmpl w:val="76086B5A"/>
    <w:lvl w:ilvl="0" w:tplc="04160001">
      <w:start w:val="1"/>
      <w:numFmt w:val="bullet"/>
      <w:lvlText w:val=""/>
      <w:lvlJc w:val="left"/>
      <w:pPr>
        <w:ind w:left="-54" w:hanging="360"/>
      </w:pPr>
      <w:rPr>
        <w:rFonts w:ascii="Symbol" w:hAnsi="Symbol" w:hint="default"/>
      </w:rPr>
    </w:lvl>
    <w:lvl w:ilvl="1" w:tplc="04160003" w:tentative="1">
      <w:start w:val="1"/>
      <w:numFmt w:val="bullet"/>
      <w:lvlText w:val="o"/>
      <w:lvlJc w:val="left"/>
      <w:pPr>
        <w:ind w:left="666" w:hanging="360"/>
      </w:pPr>
      <w:rPr>
        <w:rFonts w:ascii="Courier New" w:hAnsi="Courier New" w:cs="Courier New" w:hint="default"/>
      </w:rPr>
    </w:lvl>
    <w:lvl w:ilvl="2" w:tplc="04160005" w:tentative="1">
      <w:start w:val="1"/>
      <w:numFmt w:val="bullet"/>
      <w:lvlText w:val=""/>
      <w:lvlJc w:val="left"/>
      <w:pPr>
        <w:ind w:left="1386" w:hanging="360"/>
      </w:pPr>
      <w:rPr>
        <w:rFonts w:ascii="Wingdings" w:hAnsi="Wingdings" w:hint="default"/>
      </w:rPr>
    </w:lvl>
    <w:lvl w:ilvl="3" w:tplc="04160001" w:tentative="1">
      <w:start w:val="1"/>
      <w:numFmt w:val="bullet"/>
      <w:lvlText w:val=""/>
      <w:lvlJc w:val="left"/>
      <w:pPr>
        <w:ind w:left="2106" w:hanging="360"/>
      </w:pPr>
      <w:rPr>
        <w:rFonts w:ascii="Symbol" w:hAnsi="Symbol" w:hint="default"/>
      </w:rPr>
    </w:lvl>
    <w:lvl w:ilvl="4" w:tplc="04160003" w:tentative="1">
      <w:start w:val="1"/>
      <w:numFmt w:val="bullet"/>
      <w:lvlText w:val="o"/>
      <w:lvlJc w:val="left"/>
      <w:pPr>
        <w:ind w:left="2826" w:hanging="360"/>
      </w:pPr>
      <w:rPr>
        <w:rFonts w:ascii="Courier New" w:hAnsi="Courier New" w:cs="Courier New" w:hint="default"/>
      </w:rPr>
    </w:lvl>
    <w:lvl w:ilvl="5" w:tplc="04160005" w:tentative="1">
      <w:start w:val="1"/>
      <w:numFmt w:val="bullet"/>
      <w:lvlText w:val=""/>
      <w:lvlJc w:val="left"/>
      <w:pPr>
        <w:ind w:left="3546" w:hanging="360"/>
      </w:pPr>
      <w:rPr>
        <w:rFonts w:ascii="Wingdings" w:hAnsi="Wingdings" w:hint="default"/>
      </w:rPr>
    </w:lvl>
    <w:lvl w:ilvl="6" w:tplc="04160001" w:tentative="1">
      <w:start w:val="1"/>
      <w:numFmt w:val="bullet"/>
      <w:lvlText w:val=""/>
      <w:lvlJc w:val="left"/>
      <w:pPr>
        <w:ind w:left="4266" w:hanging="360"/>
      </w:pPr>
      <w:rPr>
        <w:rFonts w:ascii="Symbol" w:hAnsi="Symbol" w:hint="default"/>
      </w:rPr>
    </w:lvl>
    <w:lvl w:ilvl="7" w:tplc="04160003" w:tentative="1">
      <w:start w:val="1"/>
      <w:numFmt w:val="bullet"/>
      <w:lvlText w:val="o"/>
      <w:lvlJc w:val="left"/>
      <w:pPr>
        <w:ind w:left="4986" w:hanging="360"/>
      </w:pPr>
      <w:rPr>
        <w:rFonts w:ascii="Courier New" w:hAnsi="Courier New" w:cs="Courier New" w:hint="default"/>
      </w:rPr>
    </w:lvl>
    <w:lvl w:ilvl="8" w:tplc="04160005" w:tentative="1">
      <w:start w:val="1"/>
      <w:numFmt w:val="bullet"/>
      <w:lvlText w:val=""/>
      <w:lvlJc w:val="left"/>
      <w:pPr>
        <w:ind w:left="5706" w:hanging="360"/>
      </w:pPr>
      <w:rPr>
        <w:rFonts w:ascii="Wingdings" w:hAnsi="Wingdings" w:hint="default"/>
      </w:rPr>
    </w:lvl>
  </w:abstractNum>
  <w:num w:numId="1" w16cid:durableId="1056007631">
    <w:abstractNumId w:val="21"/>
  </w:num>
  <w:num w:numId="2" w16cid:durableId="356086147">
    <w:abstractNumId w:val="12"/>
  </w:num>
  <w:num w:numId="3" w16cid:durableId="1972132298">
    <w:abstractNumId w:val="1"/>
  </w:num>
  <w:num w:numId="4" w16cid:durableId="1969049049">
    <w:abstractNumId w:val="8"/>
  </w:num>
  <w:num w:numId="5" w16cid:durableId="1224172229">
    <w:abstractNumId w:val="15"/>
  </w:num>
  <w:num w:numId="6" w16cid:durableId="1676615964">
    <w:abstractNumId w:val="6"/>
  </w:num>
  <w:num w:numId="7" w16cid:durableId="170239330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34651731">
    <w:abstractNumId w:val="25"/>
  </w:num>
  <w:num w:numId="9" w16cid:durableId="1155494190">
    <w:abstractNumId w:val="9"/>
  </w:num>
  <w:num w:numId="10" w16cid:durableId="946430764">
    <w:abstractNumId w:val="0"/>
  </w:num>
  <w:num w:numId="11" w16cid:durableId="789789279">
    <w:abstractNumId w:val="2"/>
  </w:num>
  <w:num w:numId="12" w16cid:durableId="265039406">
    <w:abstractNumId w:val="7"/>
  </w:num>
  <w:num w:numId="13" w16cid:durableId="278073832">
    <w:abstractNumId w:val="17"/>
  </w:num>
  <w:num w:numId="14" w16cid:durableId="488668916">
    <w:abstractNumId w:val="11"/>
  </w:num>
  <w:num w:numId="15" w16cid:durableId="421683913">
    <w:abstractNumId w:val="16"/>
  </w:num>
  <w:num w:numId="16" w16cid:durableId="1730810091">
    <w:abstractNumId w:val="3"/>
  </w:num>
  <w:num w:numId="17" w16cid:durableId="410589770">
    <w:abstractNumId w:val="14"/>
  </w:num>
  <w:num w:numId="18" w16cid:durableId="1596016915">
    <w:abstractNumId w:val="22"/>
  </w:num>
  <w:num w:numId="19" w16cid:durableId="1479414815">
    <w:abstractNumId w:val="5"/>
  </w:num>
  <w:num w:numId="20" w16cid:durableId="1253203181">
    <w:abstractNumId w:val="24"/>
  </w:num>
  <w:num w:numId="21" w16cid:durableId="1621688738">
    <w:abstractNumId w:val="13"/>
  </w:num>
  <w:num w:numId="22" w16cid:durableId="1122387068">
    <w:abstractNumId w:val="27"/>
  </w:num>
  <w:num w:numId="23" w16cid:durableId="1611475661">
    <w:abstractNumId w:val="10"/>
  </w:num>
  <w:num w:numId="24" w16cid:durableId="1252423452">
    <w:abstractNumId w:val="19"/>
  </w:num>
  <w:num w:numId="25" w16cid:durableId="227690643">
    <w:abstractNumId w:val="20"/>
  </w:num>
  <w:num w:numId="26" w16cid:durableId="1578860480">
    <w:abstractNumId w:val="23"/>
  </w:num>
  <w:num w:numId="27" w16cid:durableId="1480922101">
    <w:abstractNumId w:val="18"/>
  </w:num>
  <w:num w:numId="28" w16cid:durableId="1388996456">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0EB3"/>
    <w:rsid w:val="00000737"/>
    <w:rsid w:val="00004848"/>
    <w:rsid w:val="00007ABB"/>
    <w:rsid w:val="00011653"/>
    <w:rsid w:val="00011861"/>
    <w:rsid w:val="00013908"/>
    <w:rsid w:val="00014520"/>
    <w:rsid w:val="00025A4C"/>
    <w:rsid w:val="00027594"/>
    <w:rsid w:val="00032729"/>
    <w:rsid w:val="0003302E"/>
    <w:rsid w:val="000349DE"/>
    <w:rsid w:val="00035B97"/>
    <w:rsid w:val="00037F68"/>
    <w:rsid w:val="00037FB3"/>
    <w:rsid w:val="000409DD"/>
    <w:rsid w:val="00041B6C"/>
    <w:rsid w:val="000426B2"/>
    <w:rsid w:val="00042AC5"/>
    <w:rsid w:val="00042E0E"/>
    <w:rsid w:val="000446A4"/>
    <w:rsid w:val="00044E80"/>
    <w:rsid w:val="00045D80"/>
    <w:rsid w:val="00046F51"/>
    <w:rsid w:val="00050402"/>
    <w:rsid w:val="00050BBD"/>
    <w:rsid w:val="000517B6"/>
    <w:rsid w:val="000518B9"/>
    <w:rsid w:val="000519CE"/>
    <w:rsid w:val="000534A6"/>
    <w:rsid w:val="000536B0"/>
    <w:rsid w:val="000573BD"/>
    <w:rsid w:val="00057958"/>
    <w:rsid w:val="000601DD"/>
    <w:rsid w:val="0006113A"/>
    <w:rsid w:val="00067AC9"/>
    <w:rsid w:val="00073F1F"/>
    <w:rsid w:val="00081436"/>
    <w:rsid w:val="00085993"/>
    <w:rsid w:val="000860E8"/>
    <w:rsid w:val="00090894"/>
    <w:rsid w:val="00092133"/>
    <w:rsid w:val="0009318E"/>
    <w:rsid w:val="00093D16"/>
    <w:rsid w:val="000952AD"/>
    <w:rsid w:val="00095825"/>
    <w:rsid w:val="0009691A"/>
    <w:rsid w:val="000A1E82"/>
    <w:rsid w:val="000A4232"/>
    <w:rsid w:val="000A430F"/>
    <w:rsid w:val="000A4F94"/>
    <w:rsid w:val="000A5D62"/>
    <w:rsid w:val="000A604E"/>
    <w:rsid w:val="000B14E4"/>
    <w:rsid w:val="000B1EEA"/>
    <w:rsid w:val="000B255A"/>
    <w:rsid w:val="000B3A6D"/>
    <w:rsid w:val="000B3FB0"/>
    <w:rsid w:val="000B5C70"/>
    <w:rsid w:val="000C07F5"/>
    <w:rsid w:val="000C0CF3"/>
    <w:rsid w:val="000C11BB"/>
    <w:rsid w:val="000C1337"/>
    <w:rsid w:val="000C191C"/>
    <w:rsid w:val="000C2AC1"/>
    <w:rsid w:val="000C4B3D"/>
    <w:rsid w:val="000C793A"/>
    <w:rsid w:val="000C7B28"/>
    <w:rsid w:val="000D1599"/>
    <w:rsid w:val="000D2353"/>
    <w:rsid w:val="000D2CBC"/>
    <w:rsid w:val="000D4596"/>
    <w:rsid w:val="000D542D"/>
    <w:rsid w:val="000D6367"/>
    <w:rsid w:val="000D6CD4"/>
    <w:rsid w:val="000E0829"/>
    <w:rsid w:val="000E1330"/>
    <w:rsid w:val="000E277B"/>
    <w:rsid w:val="000E35C5"/>
    <w:rsid w:val="000E3A99"/>
    <w:rsid w:val="000E5151"/>
    <w:rsid w:val="000F015E"/>
    <w:rsid w:val="000F07A0"/>
    <w:rsid w:val="000F08C6"/>
    <w:rsid w:val="000F3AEA"/>
    <w:rsid w:val="000F4549"/>
    <w:rsid w:val="00102C66"/>
    <w:rsid w:val="00106139"/>
    <w:rsid w:val="0010629B"/>
    <w:rsid w:val="00110AF0"/>
    <w:rsid w:val="00110BA5"/>
    <w:rsid w:val="00112BF2"/>
    <w:rsid w:val="00113380"/>
    <w:rsid w:val="00114BA9"/>
    <w:rsid w:val="001162DE"/>
    <w:rsid w:val="00121AA7"/>
    <w:rsid w:val="00122CEB"/>
    <w:rsid w:val="00123A9B"/>
    <w:rsid w:val="0012461A"/>
    <w:rsid w:val="00125D53"/>
    <w:rsid w:val="00125F88"/>
    <w:rsid w:val="00130D60"/>
    <w:rsid w:val="001310D9"/>
    <w:rsid w:val="00132A73"/>
    <w:rsid w:val="0013446E"/>
    <w:rsid w:val="00134877"/>
    <w:rsid w:val="00135DF6"/>
    <w:rsid w:val="001360B1"/>
    <w:rsid w:val="00137AC9"/>
    <w:rsid w:val="00140F3F"/>
    <w:rsid w:val="0014184E"/>
    <w:rsid w:val="00143A1D"/>
    <w:rsid w:val="00143B07"/>
    <w:rsid w:val="0014525B"/>
    <w:rsid w:val="00145BE4"/>
    <w:rsid w:val="0014630C"/>
    <w:rsid w:val="00147D55"/>
    <w:rsid w:val="00150E86"/>
    <w:rsid w:val="00151BAE"/>
    <w:rsid w:val="001523E1"/>
    <w:rsid w:val="00154923"/>
    <w:rsid w:val="00164DBE"/>
    <w:rsid w:val="00166946"/>
    <w:rsid w:val="00166DEC"/>
    <w:rsid w:val="00173D70"/>
    <w:rsid w:val="001763BC"/>
    <w:rsid w:val="00185037"/>
    <w:rsid w:val="0019288C"/>
    <w:rsid w:val="001945EF"/>
    <w:rsid w:val="00195B68"/>
    <w:rsid w:val="00197570"/>
    <w:rsid w:val="001A026B"/>
    <w:rsid w:val="001A1757"/>
    <w:rsid w:val="001A1F06"/>
    <w:rsid w:val="001A3456"/>
    <w:rsid w:val="001A567A"/>
    <w:rsid w:val="001A7C3D"/>
    <w:rsid w:val="001B0E7C"/>
    <w:rsid w:val="001B56E5"/>
    <w:rsid w:val="001C1E0B"/>
    <w:rsid w:val="001C3588"/>
    <w:rsid w:val="001C7A3C"/>
    <w:rsid w:val="001C7CA8"/>
    <w:rsid w:val="001D388F"/>
    <w:rsid w:val="001D4F8F"/>
    <w:rsid w:val="001D5432"/>
    <w:rsid w:val="001D6F2E"/>
    <w:rsid w:val="001E04C7"/>
    <w:rsid w:val="001E1581"/>
    <w:rsid w:val="001E2719"/>
    <w:rsid w:val="001E2D26"/>
    <w:rsid w:val="001E5541"/>
    <w:rsid w:val="001E5FD8"/>
    <w:rsid w:val="001E6ECA"/>
    <w:rsid w:val="001F028C"/>
    <w:rsid w:val="001F24B5"/>
    <w:rsid w:val="001F3E2F"/>
    <w:rsid w:val="0020416C"/>
    <w:rsid w:val="00204BDD"/>
    <w:rsid w:val="0020701B"/>
    <w:rsid w:val="0021080E"/>
    <w:rsid w:val="00212D2F"/>
    <w:rsid w:val="00213386"/>
    <w:rsid w:val="0021781A"/>
    <w:rsid w:val="0022231A"/>
    <w:rsid w:val="0022479E"/>
    <w:rsid w:val="0023085F"/>
    <w:rsid w:val="00232B62"/>
    <w:rsid w:val="0023319B"/>
    <w:rsid w:val="00234141"/>
    <w:rsid w:val="002417C6"/>
    <w:rsid w:val="00244A16"/>
    <w:rsid w:val="00244F66"/>
    <w:rsid w:val="0024611F"/>
    <w:rsid w:val="00246BE4"/>
    <w:rsid w:val="00246D1E"/>
    <w:rsid w:val="00246D57"/>
    <w:rsid w:val="00252256"/>
    <w:rsid w:val="00255D13"/>
    <w:rsid w:val="00261DD7"/>
    <w:rsid w:val="00262CF3"/>
    <w:rsid w:val="002634B0"/>
    <w:rsid w:val="00265D36"/>
    <w:rsid w:val="00266ABE"/>
    <w:rsid w:val="00266C1C"/>
    <w:rsid w:val="002703D2"/>
    <w:rsid w:val="00272B0A"/>
    <w:rsid w:val="0027457B"/>
    <w:rsid w:val="00274D98"/>
    <w:rsid w:val="002760BE"/>
    <w:rsid w:val="00281ABD"/>
    <w:rsid w:val="002833F5"/>
    <w:rsid w:val="00283484"/>
    <w:rsid w:val="00283B11"/>
    <w:rsid w:val="002874D3"/>
    <w:rsid w:val="0029095B"/>
    <w:rsid w:val="00291342"/>
    <w:rsid w:val="0029375A"/>
    <w:rsid w:val="002944C5"/>
    <w:rsid w:val="0029496C"/>
    <w:rsid w:val="00294A9A"/>
    <w:rsid w:val="00294E60"/>
    <w:rsid w:val="00296903"/>
    <w:rsid w:val="00296A3B"/>
    <w:rsid w:val="00297DE4"/>
    <w:rsid w:val="002A0A47"/>
    <w:rsid w:val="002A2B10"/>
    <w:rsid w:val="002A6C7D"/>
    <w:rsid w:val="002A6DF7"/>
    <w:rsid w:val="002B0448"/>
    <w:rsid w:val="002B1973"/>
    <w:rsid w:val="002B1A83"/>
    <w:rsid w:val="002B3B9C"/>
    <w:rsid w:val="002B3B9D"/>
    <w:rsid w:val="002B5D00"/>
    <w:rsid w:val="002B6772"/>
    <w:rsid w:val="002B7CBA"/>
    <w:rsid w:val="002C06D9"/>
    <w:rsid w:val="002C10E8"/>
    <w:rsid w:val="002C493F"/>
    <w:rsid w:val="002C7284"/>
    <w:rsid w:val="002C7349"/>
    <w:rsid w:val="002D13D5"/>
    <w:rsid w:val="002D2631"/>
    <w:rsid w:val="002D3B63"/>
    <w:rsid w:val="002D5A3B"/>
    <w:rsid w:val="002D739C"/>
    <w:rsid w:val="002E1120"/>
    <w:rsid w:val="002E2BFC"/>
    <w:rsid w:val="002E37C0"/>
    <w:rsid w:val="002E3C0C"/>
    <w:rsid w:val="002E4040"/>
    <w:rsid w:val="002E5681"/>
    <w:rsid w:val="002F0748"/>
    <w:rsid w:val="002F45B1"/>
    <w:rsid w:val="002F46C7"/>
    <w:rsid w:val="002F528B"/>
    <w:rsid w:val="002F5DCD"/>
    <w:rsid w:val="002F6CDB"/>
    <w:rsid w:val="002F703F"/>
    <w:rsid w:val="002F74C3"/>
    <w:rsid w:val="0030186F"/>
    <w:rsid w:val="00301EC3"/>
    <w:rsid w:val="003034DD"/>
    <w:rsid w:val="00303F75"/>
    <w:rsid w:val="00304763"/>
    <w:rsid w:val="00307B01"/>
    <w:rsid w:val="00313819"/>
    <w:rsid w:val="0031382D"/>
    <w:rsid w:val="00317624"/>
    <w:rsid w:val="0032006B"/>
    <w:rsid w:val="00320EDC"/>
    <w:rsid w:val="003256F2"/>
    <w:rsid w:val="00325845"/>
    <w:rsid w:val="00325FC3"/>
    <w:rsid w:val="00326C1B"/>
    <w:rsid w:val="003321A7"/>
    <w:rsid w:val="003342E4"/>
    <w:rsid w:val="003360B2"/>
    <w:rsid w:val="0034294D"/>
    <w:rsid w:val="00347224"/>
    <w:rsid w:val="003476B7"/>
    <w:rsid w:val="003503E9"/>
    <w:rsid w:val="00350CDF"/>
    <w:rsid w:val="003534E8"/>
    <w:rsid w:val="00353AD1"/>
    <w:rsid w:val="00353EB9"/>
    <w:rsid w:val="0035463A"/>
    <w:rsid w:val="003569C9"/>
    <w:rsid w:val="003571B7"/>
    <w:rsid w:val="00360A97"/>
    <w:rsid w:val="00360BAA"/>
    <w:rsid w:val="00361601"/>
    <w:rsid w:val="0036238F"/>
    <w:rsid w:val="003630A9"/>
    <w:rsid w:val="00363F0E"/>
    <w:rsid w:val="003655B3"/>
    <w:rsid w:val="003658C1"/>
    <w:rsid w:val="00373635"/>
    <w:rsid w:val="00373C6E"/>
    <w:rsid w:val="003755BF"/>
    <w:rsid w:val="00376025"/>
    <w:rsid w:val="003763A6"/>
    <w:rsid w:val="003806E4"/>
    <w:rsid w:val="00382E59"/>
    <w:rsid w:val="003836F0"/>
    <w:rsid w:val="00384F8E"/>
    <w:rsid w:val="0038520B"/>
    <w:rsid w:val="00385666"/>
    <w:rsid w:val="00385938"/>
    <w:rsid w:val="003866EA"/>
    <w:rsid w:val="003902AC"/>
    <w:rsid w:val="003945A7"/>
    <w:rsid w:val="00395269"/>
    <w:rsid w:val="003955BF"/>
    <w:rsid w:val="00396B78"/>
    <w:rsid w:val="00396BEB"/>
    <w:rsid w:val="00397C91"/>
    <w:rsid w:val="003A05C8"/>
    <w:rsid w:val="003A07E0"/>
    <w:rsid w:val="003A0AE0"/>
    <w:rsid w:val="003A2320"/>
    <w:rsid w:val="003A2CC2"/>
    <w:rsid w:val="003A442F"/>
    <w:rsid w:val="003A6896"/>
    <w:rsid w:val="003A7473"/>
    <w:rsid w:val="003A7489"/>
    <w:rsid w:val="003B03F3"/>
    <w:rsid w:val="003B3433"/>
    <w:rsid w:val="003B5491"/>
    <w:rsid w:val="003C2387"/>
    <w:rsid w:val="003C45E0"/>
    <w:rsid w:val="003C64DF"/>
    <w:rsid w:val="003D127B"/>
    <w:rsid w:val="003D7C3D"/>
    <w:rsid w:val="003E0989"/>
    <w:rsid w:val="003F28A1"/>
    <w:rsid w:val="003F32BE"/>
    <w:rsid w:val="003F3C90"/>
    <w:rsid w:val="003F46D6"/>
    <w:rsid w:val="00402CA9"/>
    <w:rsid w:val="00402E21"/>
    <w:rsid w:val="004037D8"/>
    <w:rsid w:val="0040461A"/>
    <w:rsid w:val="004055F0"/>
    <w:rsid w:val="004105C9"/>
    <w:rsid w:val="00411ECE"/>
    <w:rsid w:val="00411F9E"/>
    <w:rsid w:val="004137FC"/>
    <w:rsid w:val="00413BC9"/>
    <w:rsid w:val="004149F3"/>
    <w:rsid w:val="00417A64"/>
    <w:rsid w:val="00420559"/>
    <w:rsid w:val="004219E0"/>
    <w:rsid w:val="0042346D"/>
    <w:rsid w:val="00423E42"/>
    <w:rsid w:val="004253B3"/>
    <w:rsid w:val="004270D8"/>
    <w:rsid w:val="00427FDD"/>
    <w:rsid w:val="00433C76"/>
    <w:rsid w:val="00440B50"/>
    <w:rsid w:val="0044295F"/>
    <w:rsid w:val="004432C3"/>
    <w:rsid w:val="00446586"/>
    <w:rsid w:val="00452113"/>
    <w:rsid w:val="00453177"/>
    <w:rsid w:val="00455902"/>
    <w:rsid w:val="00456D78"/>
    <w:rsid w:val="00457579"/>
    <w:rsid w:val="0046051A"/>
    <w:rsid w:val="00460623"/>
    <w:rsid w:val="00461DC3"/>
    <w:rsid w:val="00465E74"/>
    <w:rsid w:val="00470BBF"/>
    <w:rsid w:val="004717EA"/>
    <w:rsid w:val="00471933"/>
    <w:rsid w:val="00473AB8"/>
    <w:rsid w:val="00473BDC"/>
    <w:rsid w:val="0047684C"/>
    <w:rsid w:val="0048045A"/>
    <w:rsid w:val="00481458"/>
    <w:rsid w:val="004815B5"/>
    <w:rsid w:val="0048280C"/>
    <w:rsid w:val="00482F78"/>
    <w:rsid w:val="00483695"/>
    <w:rsid w:val="00484B66"/>
    <w:rsid w:val="00484C82"/>
    <w:rsid w:val="00485DE6"/>
    <w:rsid w:val="00487172"/>
    <w:rsid w:val="00492E24"/>
    <w:rsid w:val="00493B48"/>
    <w:rsid w:val="00493E0A"/>
    <w:rsid w:val="00493F56"/>
    <w:rsid w:val="00494920"/>
    <w:rsid w:val="004969DC"/>
    <w:rsid w:val="00496E02"/>
    <w:rsid w:val="00497CF0"/>
    <w:rsid w:val="004A0CFE"/>
    <w:rsid w:val="004A0F48"/>
    <w:rsid w:val="004A5030"/>
    <w:rsid w:val="004B2475"/>
    <w:rsid w:val="004B2B07"/>
    <w:rsid w:val="004B39E0"/>
    <w:rsid w:val="004B4401"/>
    <w:rsid w:val="004B57B1"/>
    <w:rsid w:val="004B7B00"/>
    <w:rsid w:val="004C123A"/>
    <w:rsid w:val="004C2481"/>
    <w:rsid w:val="004C307C"/>
    <w:rsid w:val="004C451B"/>
    <w:rsid w:val="004C4C12"/>
    <w:rsid w:val="004D14C9"/>
    <w:rsid w:val="004D20E2"/>
    <w:rsid w:val="004D2255"/>
    <w:rsid w:val="004D59FA"/>
    <w:rsid w:val="004E0701"/>
    <w:rsid w:val="004E552D"/>
    <w:rsid w:val="004E6385"/>
    <w:rsid w:val="004E7DA7"/>
    <w:rsid w:val="004E7DAB"/>
    <w:rsid w:val="004F0623"/>
    <w:rsid w:val="004F2939"/>
    <w:rsid w:val="004F2CE8"/>
    <w:rsid w:val="004F3BA5"/>
    <w:rsid w:val="004F723F"/>
    <w:rsid w:val="005001EE"/>
    <w:rsid w:val="0050197C"/>
    <w:rsid w:val="00502318"/>
    <w:rsid w:val="00502D0C"/>
    <w:rsid w:val="00504C1C"/>
    <w:rsid w:val="00505362"/>
    <w:rsid w:val="00507DE2"/>
    <w:rsid w:val="00510021"/>
    <w:rsid w:val="00514C85"/>
    <w:rsid w:val="0051623E"/>
    <w:rsid w:val="005170B0"/>
    <w:rsid w:val="00517D8A"/>
    <w:rsid w:val="00520605"/>
    <w:rsid w:val="0052184F"/>
    <w:rsid w:val="005260FB"/>
    <w:rsid w:val="005267FD"/>
    <w:rsid w:val="00531356"/>
    <w:rsid w:val="0053169E"/>
    <w:rsid w:val="00533C2F"/>
    <w:rsid w:val="005340F3"/>
    <w:rsid w:val="005350A3"/>
    <w:rsid w:val="00536020"/>
    <w:rsid w:val="00540320"/>
    <w:rsid w:val="00545BDA"/>
    <w:rsid w:val="005465D6"/>
    <w:rsid w:val="005504A9"/>
    <w:rsid w:val="00553330"/>
    <w:rsid w:val="005575A5"/>
    <w:rsid w:val="00561914"/>
    <w:rsid w:val="00561BE4"/>
    <w:rsid w:val="00561F63"/>
    <w:rsid w:val="005622EB"/>
    <w:rsid w:val="00564E4C"/>
    <w:rsid w:val="00566E48"/>
    <w:rsid w:val="00570936"/>
    <w:rsid w:val="0057279E"/>
    <w:rsid w:val="00573862"/>
    <w:rsid w:val="00573A17"/>
    <w:rsid w:val="00582260"/>
    <w:rsid w:val="00583378"/>
    <w:rsid w:val="00590E6B"/>
    <w:rsid w:val="005A0716"/>
    <w:rsid w:val="005A0EB3"/>
    <w:rsid w:val="005A23E9"/>
    <w:rsid w:val="005A24C7"/>
    <w:rsid w:val="005A2571"/>
    <w:rsid w:val="005A5EFC"/>
    <w:rsid w:val="005B1382"/>
    <w:rsid w:val="005B1455"/>
    <w:rsid w:val="005B162E"/>
    <w:rsid w:val="005B1B8D"/>
    <w:rsid w:val="005B2CB1"/>
    <w:rsid w:val="005C2D5D"/>
    <w:rsid w:val="005C2E22"/>
    <w:rsid w:val="005C2FAC"/>
    <w:rsid w:val="005C3BA0"/>
    <w:rsid w:val="005C41C9"/>
    <w:rsid w:val="005C4AA8"/>
    <w:rsid w:val="005C59E0"/>
    <w:rsid w:val="005C777E"/>
    <w:rsid w:val="005D0FB2"/>
    <w:rsid w:val="005D2131"/>
    <w:rsid w:val="005D36A2"/>
    <w:rsid w:val="005D42FA"/>
    <w:rsid w:val="005D50E8"/>
    <w:rsid w:val="005D5EE3"/>
    <w:rsid w:val="005E0F55"/>
    <w:rsid w:val="005E276A"/>
    <w:rsid w:val="005E4F0B"/>
    <w:rsid w:val="005F5D7C"/>
    <w:rsid w:val="005F7197"/>
    <w:rsid w:val="00600B5B"/>
    <w:rsid w:val="0060267F"/>
    <w:rsid w:val="00602911"/>
    <w:rsid w:val="00605CDA"/>
    <w:rsid w:val="00606223"/>
    <w:rsid w:val="00606966"/>
    <w:rsid w:val="00610F5A"/>
    <w:rsid w:val="0061175F"/>
    <w:rsid w:val="006118C9"/>
    <w:rsid w:val="00612769"/>
    <w:rsid w:val="006143F4"/>
    <w:rsid w:val="006145F6"/>
    <w:rsid w:val="006160CB"/>
    <w:rsid w:val="006211A3"/>
    <w:rsid w:val="00621808"/>
    <w:rsid w:val="00623682"/>
    <w:rsid w:val="00625338"/>
    <w:rsid w:val="006262C8"/>
    <w:rsid w:val="006265D4"/>
    <w:rsid w:val="0062677A"/>
    <w:rsid w:val="00626979"/>
    <w:rsid w:val="00631AFB"/>
    <w:rsid w:val="00633227"/>
    <w:rsid w:val="00633A27"/>
    <w:rsid w:val="006420CE"/>
    <w:rsid w:val="00642539"/>
    <w:rsid w:val="00644257"/>
    <w:rsid w:val="00644D2D"/>
    <w:rsid w:val="00647970"/>
    <w:rsid w:val="006479F5"/>
    <w:rsid w:val="00652918"/>
    <w:rsid w:val="00653DFE"/>
    <w:rsid w:val="00654058"/>
    <w:rsid w:val="00654396"/>
    <w:rsid w:val="0065466E"/>
    <w:rsid w:val="00662503"/>
    <w:rsid w:val="00662B97"/>
    <w:rsid w:val="00666BB8"/>
    <w:rsid w:val="00666CDE"/>
    <w:rsid w:val="00667E43"/>
    <w:rsid w:val="00671052"/>
    <w:rsid w:val="00671084"/>
    <w:rsid w:val="006724C5"/>
    <w:rsid w:val="006731FE"/>
    <w:rsid w:val="0067376B"/>
    <w:rsid w:val="00676312"/>
    <w:rsid w:val="00677E01"/>
    <w:rsid w:val="00681E65"/>
    <w:rsid w:val="00682E62"/>
    <w:rsid w:val="0068408F"/>
    <w:rsid w:val="0068524D"/>
    <w:rsid w:val="00685B23"/>
    <w:rsid w:val="006927A9"/>
    <w:rsid w:val="0069297E"/>
    <w:rsid w:val="0069473A"/>
    <w:rsid w:val="00695588"/>
    <w:rsid w:val="006A0346"/>
    <w:rsid w:val="006A3070"/>
    <w:rsid w:val="006A3831"/>
    <w:rsid w:val="006A5D92"/>
    <w:rsid w:val="006A6F64"/>
    <w:rsid w:val="006A7BB7"/>
    <w:rsid w:val="006B085A"/>
    <w:rsid w:val="006B3285"/>
    <w:rsid w:val="006B3EA4"/>
    <w:rsid w:val="006B412B"/>
    <w:rsid w:val="006B4D72"/>
    <w:rsid w:val="006B63B7"/>
    <w:rsid w:val="006B718C"/>
    <w:rsid w:val="006C2F5C"/>
    <w:rsid w:val="006C35B5"/>
    <w:rsid w:val="006C3D61"/>
    <w:rsid w:val="006C475F"/>
    <w:rsid w:val="006C4C12"/>
    <w:rsid w:val="006D0EFC"/>
    <w:rsid w:val="006D6D50"/>
    <w:rsid w:val="006E1C1C"/>
    <w:rsid w:val="006E3789"/>
    <w:rsid w:val="006E4F27"/>
    <w:rsid w:val="006E76E3"/>
    <w:rsid w:val="006F34C9"/>
    <w:rsid w:val="006F3BB5"/>
    <w:rsid w:val="006F3D6C"/>
    <w:rsid w:val="00700157"/>
    <w:rsid w:val="0070160A"/>
    <w:rsid w:val="00701826"/>
    <w:rsid w:val="00702BF3"/>
    <w:rsid w:val="0070301F"/>
    <w:rsid w:val="007032C0"/>
    <w:rsid w:val="00703EF5"/>
    <w:rsid w:val="00706C85"/>
    <w:rsid w:val="00707A25"/>
    <w:rsid w:val="007139D1"/>
    <w:rsid w:val="007141BF"/>
    <w:rsid w:val="007161D2"/>
    <w:rsid w:val="007240E4"/>
    <w:rsid w:val="0072668A"/>
    <w:rsid w:val="007276B8"/>
    <w:rsid w:val="00733A7C"/>
    <w:rsid w:val="0073409E"/>
    <w:rsid w:val="0073466E"/>
    <w:rsid w:val="00735088"/>
    <w:rsid w:val="007364AB"/>
    <w:rsid w:val="0074034A"/>
    <w:rsid w:val="00741CB6"/>
    <w:rsid w:val="00745C68"/>
    <w:rsid w:val="00746A78"/>
    <w:rsid w:val="007473EA"/>
    <w:rsid w:val="00750027"/>
    <w:rsid w:val="0075026C"/>
    <w:rsid w:val="00756A1E"/>
    <w:rsid w:val="0076041F"/>
    <w:rsid w:val="007619F3"/>
    <w:rsid w:val="007622D6"/>
    <w:rsid w:val="007625E2"/>
    <w:rsid w:val="00763B09"/>
    <w:rsid w:val="0076457D"/>
    <w:rsid w:val="00766DCD"/>
    <w:rsid w:val="00770A76"/>
    <w:rsid w:val="007710E1"/>
    <w:rsid w:val="0077189B"/>
    <w:rsid w:val="00773F6A"/>
    <w:rsid w:val="0077609F"/>
    <w:rsid w:val="0077653F"/>
    <w:rsid w:val="00776541"/>
    <w:rsid w:val="007770CB"/>
    <w:rsid w:val="00781099"/>
    <w:rsid w:val="00781EA5"/>
    <w:rsid w:val="00782554"/>
    <w:rsid w:val="00785AC8"/>
    <w:rsid w:val="0079094F"/>
    <w:rsid w:val="007926A3"/>
    <w:rsid w:val="00792772"/>
    <w:rsid w:val="00793768"/>
    <w:rsid w:val="00793C43"/>
    <w:rsid w:val="00794A4E"/>
    <w:rsid w:val="007A2266"/>
    <w:rsid w:val="007A353B"/>
    <w:rsid w:val="007A410B"/>
    <w:rsid w:val="007A5391"/>
    <w:rsid w:val="007A62BC"/>
    <w:rsid w:val="007B1F29"/>
    <w:rsid w:val="007B3D85"/>
    <w:rsid w:val="007B6B35"/>
    <w:rsid w:val="007C1C33"/>
    <w:rsid w:val="007C7D27"/>
    <w:rsid w:val="007D1B4D"/>
    <w:rsid w:val="007D218F"/>
    <w:rsid w:val="007D2C03"/>
    <w:rsid w:val="007D3C7D"/>
    <w:rsid w:val="007D4781"/>
    <w:rsid w:val="007D6983"/>
    <w:rsid w:val="007D7C99"/>
    <w:rsid w:val="007E0074"/>
    <w:rsid w:val="007E1FB3"/>
    <w:rsid w:val="007E6B3C"/>
    <w:rsid w:val="007F279F"/>
    <w:rsid w:val="007F3A4C"/>
    <w:rsid w:val="007F3C14"/>
    <w:rsid w:val="007F5320"/>
    <w:rsid w:val="007F5B33"/>
    <w:rsid w:val="007F5F6C"/>
    <w:rsid w:val="00802DAC"/>
    <w:rsid w:val="00806B6C"/>
    <w:rsid w:val="008076C8"/>
    <w:rsid w:val="008111F7"/>
    <w:rsid w:val="008112A1"/>
    <w:rsid w:val="00812368"/>
    <w:rsid w:val="00814808"/>
    <w:rsid w:val="00815884"/>
    <w:rsid w:val="00826086"/>
    <w:rsid w:val="00826F68"/>
    <w:rsid w:val="00831842"/>
    <w:rsid w:val="00831BF3"/>
    <w:rsid w:val="008338F8"/>
    <w:rsid w:val="0083600E"/>
    <w:rsid w:val="00840566"/>
    <w:rsid w:val="008411AE"/>
    <w:rsid w:val="00842446"/>
    <w:rsid w:val="008426F1"/>
    <w:rsid w:val="0084276C"/>
    <w:rsid w:val="008433B5"/>
    <w:rsid w:val="0084345F"/>
    <w:rsid w:val="00843AB4"/>
    <w:rsid w:val="00846942"/>
    <w:rsid w:val="00847632"/>
    <w:rsid w:val="00850A43"/>
    <w:rsid w:val="00851415"/>
    <w:rsid w:val="00852A4D"/>
    <w:rsid w:val="00853A0E"/>
    <w:rsid w:val="00854C3C"/>
    <w:rsid w:val="00855561"/>
    <w:rsid w:val="00857AAF"/>
    <w:rsid w:val="00860689"/>
    <w:rsid w:val="00861A24"/>
    <w:rsid w:val="00861FFB"/>
    <w:rsid w:val="008622B5"/>
    <w:rsid w:val="00862332"/>
    <w:rsid w:val="00865F76"/>
    <w:rsid w:val="008677A5"/>
    <w:rsid w:val="00870391"/>
    <w:rsid w:val="00871AD1"/>
    <w:rsid w:val="00873E0A"/>
    <w:rsid w:val="00874812"/>
    <w:rsid w:val="008748EF"/>
    <w:rsid w:val="00874955"/>
    <w:rsid w:val="00876037"/>
    <w:rsid w:val="008820BD"/>
    <w:rsid w:val="00886F21"/>
    <w:rsid w:val="00894990"/>
    <w:rsid w:val="00894AA9"/>
    <w:rsid w:val="00894D31"/>
    <w:rsid w:val="00895629"/>
    <w:rsid w:val="00897EE4"/>
    <w:rsid w:val="008A0640"/>
    <w:rsid w:val="008A0A58"/>
    <w:rsid w:val="008A135B"/>
    <w:rsid w:val="008A4B20"/>
    <w:rsid w:val="008A6067"/>
    <w:rsid w:val="008A621A"/>
    <w:rsid w:val="008A71D6"/>
    <w:rsid w:val="008B1474"/>
    <w:rsid w:val="008B182B"/>
    <w:rsid w:val="008B3D39"/>
    <w:rsid w:val="008B5E36"/>
    <w:rsid w:val="008B6B41"/>
    <w:rsid w:val="008B6F86"/>
    <w:rsid w:val="008B7C1A"/>
    <w:rsid w:val="008C0577"/>
    <w:rsid w:val="008C180A"/>
    <w:rsid w:val="008C18FA"/>
    <w:rsid w:val="008C2D10"/>
    <w:rsid w:val="008C3C5D"/>
    <w:rsid w:val="008C447D"/>
    <w:rsid w:val="008C7189"/>
    <w:rsid w:val="008C7469"/>
    <w:rsid w:val="008D0EA9"/>
    <w:rsid w:val="008D6913"/>
    <w:rsid w:val="008E1FC9"/>
    <w:rsid w:val="008E50A5"/>
    <w:rsid w:val="008E612F"/>
    <w:rsid w:val="008E6693"/>
    <w:rsid w:val="008F0EDE"/>
    <w:rsid w:val="008F461F"/>
    <w:rsid w:val="008F4809"/>
    <w:rsid w:val="008F50EC"/>
    <w:rsid w:val="009003BC"/>
    <w:rsid w:val="009007D3"/>
    <w:rsid w:val="00901504"/>
    <w:rsid w:val="009041E9"/>
    <w:rsid w:val="0091020F"/>
    <w:rsid w:val="00911813"/>
    <w:rsid w:val="00912D98"/>
    <w:rsid w:val="009131E1"/>
    <w:rsid w:val="00917CFC"/>
    <w:rsid w:val="00921471"/>
    <w:rsid w:val="00922161"/>
    <w:rsid w:val="00922E50"/>
    <w:rsid w:val="00925552"/>
    <w:rsid w:val="009264CF"/>
    <w:rsid w:val="00934095"/>
    <w:rsid w:val="00934AB4"/>
    <w:rsid w:val="00935ECE"/>
    <w:rsid w:val="009417CD"/>
    <w:rsid w:val="00946C9A"/>
    <w:rsid w:val="00950094"/>
    <w:rsid w:val="009502B5"/>
    <w:rsid w:val="00952113"/>
    <w:rsid w:val="00952D17"/>
    <w:rsid w:val="00953DA2"/>
    <w:rsid w:val="00955606"/>
    <w:rsid w:val="00956246"/>
    <w:rsid w:val="00956FD1"/>
    <w:rsid w:val="00957B01"/>
    <w:rsid w:val="00960978"/>
    <w:rsid w:val="00961160"/>
    <w:rsid w:val="00965268"/>
    <w:rsid w:val="00965E45"/>
    <w:rsid w:val="00967A35"/>
    <w:rsid w:val="00972571"/>
    <w:rsid w:val="00972BCF"/>
    <w:rsid w:val="00973242"/>
    <w:rsid w:val="0097406A"/>
    <w:rsid w:val="00981707"/>
    <w:rsid w:val="0098178B"/>
    <w:rsid w:val="00982528"/>
    <w:rsid w:val="00982F30"/>
    <w:rsid w:val="009832AA"/>
    <w:rsid w:val="00983CC9"/>
    <w:rsid w:val="0098429E"/>
    <w:rsid w:val="0098574D"/>
    <w:rsid w:val="00987803"/>
    <w:rsid w:val="00991D07"/>
    <w:rsid w:val="00992568"/>
    <w:rsid w:val="0099403C"/>
    <w:rsid w:val="009945A7"/>
    <w:rsid w:val="009A502B"/>
    <w:rsid w:val="009B0279"/>
    <w:rsid w:val="009B4530"/>
    <w:rsid w:val="009B4E4B"/>
    <w:rsid w:val="009C4FED"/>
    <w:rsid w:val="009C671D"/>
    <w:rsid w:val="009D0105"/>
    <w:rsid w:val="009D2B8B"/>
    <w:rsid w:val="009D3608"/>
    <w:rsid w:val="009D4651"/>
    <w:rsid w:val="009D5546"/>
    <w:rsid w:val="009E1805"/>
    <w:rsid w:val="009E1EDA"/>
    <w:rsid w:val="009E5847"/>
    <w:rsid w:val="009F4E2D"/>
    <w:rsid w:val="009F5AC8"/>
    <w:rsid w:val="00A00645"/>
    <w:rsid w:val="00A019F7"/>
    <w:rsid w:val="00A01B71"/>
    <w:rsid w:val="00A0322C"/>
    <w:rsid w:val="00A05893"/>
    <w:rsid w:val="00A079F2"/>
    <w:rsid w:val="00A119BC"/>
    <w:rsid w:val="00A148CD"/>
    <w:rsid w:val="00A15B71"/>
    <w:rsid w:val="00A17134"/>
    <w:rsid w:val="00A1750D"/>
    <w:rsid w:val="00A2369A"/>
    <w:rsid w:val="00A241EC"/>
    <w:rsid w:val="00A24433"/>
    <w:rsid w:val="00A26606"/>
    <w:rsid w:val="00A312AE"/>
    <w:rsid w:val="00A35BE0"/>
    <w:rsid w:val="00A35D5C"/>
    <w:rsid w:val="00A41A26"/>
    <w:rsid w:val="00A41ACE"/>
    <w:rsid w:val="00A442F3"/>
    <w:rsid w:val="00A5063E"/>
    <w:rsid w:val="00A5434F"/>
    <w:rsid w:val="00A5442A"/>
    <w:rsid w:val="00A57EAD"/>
    <w:rsid w:val="00A60B86"/>
    <w:rsid w:val="00A60FBB"/>
    <w:rsid w:val="00A61E0F"/>
    <w:rsid w:val="00A6472A"/>
    <w:rsid w:val="00A65041"/>
    <w:rsid w:val="00A67512"/>
    <w:rsid w:val="00A7043B"/>
    <w:rsid w:val="00A7651B"/>
    <w:rsid w:val="00A8109A"/>
    <w:rsid w:val="00A81E19"/>
    <w:rsid w:val="00A82890"/>
    <w:rsid w:val="00A8432E"/>
    <w:rsid w:val="00A851C2"/>
    <w:rsid w:val="00A87756"/>
    <w:rsid w:val="00A9008C"/>
    <w:rsid w:val="00A92B9E"/>
    <w:rsid w:val="00A959D3"/>
    <w:rsid w:val="00AA0579"/>
    <w:rsid w:val="00AA119A"/>
    <w:rsid w:val="00AA1BE5"/>
    <w:rsid w:val="00AA23B3"/>
    <w:rsid w:val="00AA3922"/>
    <w:rsid w:val="00AA5E5A"/>
    <w:rsid w:val="00AB1547"/>
    <w:rsid w:val="00AB24A5"/>
    <w:rsid w:val="00AB29E4"/>
    <w:rsid w:val="00AB4E92"/>
    <w:rsid w:val="00AB5247"/>
    <w:rsid w:val="00AB7603"/>
    <w:rsid w:val="00AC0E16"/>
    <w:rsid w:val="00AC123E"/>
    <w:rsid w:val="00AC2843"/>
    <w:rsid w:val="00AC5A96"/>
    <w:rsid w:val="00AC6847"/>
    <w:rsid w:val="00AD021E"/>
    <w:rsid w:val="00AD33C5"/>
    <w:rsid w:val="00AD4533"/>
    <w:rsid w:val="00AD5C33"/>
    <w:rsid w:val="00AD7A2A"/>
    <w:rsid w:val="00AE20BB"/>
    <w:rsid w:val="00AE2F59"/>
    <w:rsid w:val="00AE40F7"/>
    <w:rsid w:val="00AE41F1"/>
    <w:rsid w:val="00AE6884"/>
    <w:rsid w:val="00AE6917"/>
    <w:rsid w:val="00AE7134"/>
    <w:rsid w:val="00AF2A38"/>
    <w:rsid w:val="00AF3729"/>
    <w:rsid w:val="00AF4259"/>
    <w:rsid w:val="00AF56B5"/>
    <w:rsid w:val="00AF6CBF"/>
    <w:rsid w:val="00AF7C74"/>
    <w:rsid w:val="00B05259"/>
    <w:rsid w:val="00B06789"/>
    <w:rsid w:val="00B068D7"/>
    <w:rsid w:val="00B10CC2"/>
    <w:rsid w:val="00B11FD0"/>
    <w:rsid w:val="00B124B6"/>
    <w:rsid w:val="00B131C7"/>
    <w:rsid w:val="00B137D9"/>
    <w:rsid w:val="00B13920"/>
    <w:rsid w:val="00B14750"/>
    <w:rsid w:val="00B16A7B"/>
    <w:rsid w:val="00B22848"/>
    <w:rsid w:val="00B22D45"/>
    <w:rsid w:val="00B2515B"/>
    <w:rsid w:val="00B30FDE"/>
    <w:rsid w:val="00B33764"/>
    <w:rsid w:val="00B35D37"/>
    <w:rsid w:val="00B3664B"/>
    <w:rsid w:val="00B36D0B"/>
    <w:rsid w:val="00B43C75"/>
    <w:rsid w:val="00B44015"/>
    <w:rsid w:val="00B51192"/>
    <w:rsid w:val="00B529C6"/>
    <w:rsid w:val="00B54D3A"/>
    <w:rsid w:val="00B556A3"/>
    <w:rsid w:val="00B60AE1"/>
    <w:rsid w:val="00B611B4"/>
    <w:rsid w:val="00B646E8"/>
    <w:rsid w:val="00B70283"/>
    <w:rsid w:val="00B72DB3"/>
    <w:rsid w:val="00B72FF2"/>
    <w:rsid w:val="00B74E2F"/>
    <w:rsid w:val="00B758B6"/>
    <w:rsid w:val="00B76E94"/>
    <w:rsid w:val="00B80629"/>
    <w:rsid w:val="00B815FB"/>
    <w:rsid w:val="00B82CF9"/>
    <w:rsid w:val="00B84D6F"/>
    <w:rsid w:val="00B85BA3"/>
    <w:rsid w:val="00B86098"/>
    <w:rsid w:val="00B86A0E"/>
    <w:rsid w:val="00B86A57"/>
    <w:rsid w:val="00B8751C"/>
    <w:rsid w:val="00B92500"/>
    <w:rsid w:val="00B95F15"/>
    <w:rsid w:val="00B9635C"/>
    <w:rsid w:val="00B96A93"/>
    <w:rsid w:val="00B97568"/>
    <w:rsid w:val="00BA059A"/>
    <w:rsid w:val="00BA0F43"/>
    <w:rsid w:val="00BA2926"/>
    <w:rsid w:val="00BA6C36"/>
    <w:rsid w:val="00BA7F61"/>
    <w:rsid w:val="00BB54C1"/>
    <w:rsid w:val="00BC3FF1"/>
    <w:rsid w:val="00BC6339"/>
    <w:rsid w:val="00BC7CB1"/>
    <w:rsid w:val="00BD0D22"/>
    <w:rsid w:val="00BD1DAF"/>
    <w:rsid w:val="00BD4EB8"/>
    <w:rsid w:val="00BD5482"/>
    <w:rsid w:val="00BD57F1"/>
    <w:rsid w:val="00BD5C71"/>
    <w:rsid w:val="00BE0D1B"/>
    <w:rsid w:val="00BE129B"/>
    <w:rsid w:val="00BE1D81"/>
    <w:rsid w:val="00BE69D3"/>
    <w:rsid w:val="00BF01C0"/>
    <w:rsid w:val="00BF1B15"/>
    <w:rsid w:val="00BF1EB4"/>
    <w:rsid w:val="00BF2DD8"/>
    <w:rsid w:val="00BF3896"/>
    <w:rsid w:val="00BF4318"/>
    <w:rsid w:val="00BF46D1"/>
    <w:rsid w:val="00C000E6"/>
    <w:rsid w:val="00C0159B"/>
    <w:rsid w:val="00C022EA"/>
    <w:rsid w:val="00C02656"/>
    <w:rsid w:val="00C038A5"/>
    <w:rsid w:val="00C07BA9"/>
    <w:rsid w:val="00C10454"/>
    <w:rsid w:val="00C10C8F"/>
    <w:rsid w:val="00C122A8"/>
    <w:rsid w:val="00C14DD9"/>
    <w:rsid w:val="00C156CB"/>
    <w:rsid w:val="00C20C4E"/>
    <w:rsid w:val="00C20EBE"/>
    <w:rsid w:val="00C21198"/>
    <w:rsid w:val="00C24E53"/>
    <w:rsid w:val="00C334D2"/>
    <w:rsid w:val="00C344AE"/>
    <w:rsid w:val="00C34B48"/>
    <w:rsid w:val="00C356D3"/>
    <w:rsid w:val="00C36780"/>
    <w:rsid w:val="00C36ADF"/>
    <w:rsid w:val="00C4224C"/>
    <w:rsid w:val="00C43077"/>
    <w:rsid w:val="00C440FA"/>
    <w:rsid w:val="00C44B57"/>
    <w:rsid w:val="00C463BE"/>
    <w:rsid w:val="00C473B8"/>
    <w:rsid w:val="00C50C31"/>
    <w:rsid w:val="00C50F8C"/>
    <w:rsid w:val="00C52AF8"/>
    <w:rsid w:val="00C55C20"/>
    <w:rsid w:val="00C55E1D"/>
    <w:rsid w:val="00C610BA"/>
    <w:rsid w:val="00C64B88"/>
    <w:rsid w:val="00C67B5C"/>
    <w:rsid w:val="00C749E1"/>
    <w:rsid w:val="00C75300"/>
    <w:rsid w:val="00C81F26"/>
    <w:rsid w:val="00C81F6B"/>
    <w:rsid w:val="00C827A7"/>
    <w:rsid w:val="00C83228"/>
    <w:rsid w:val="00C83874"/>
    <w:rsid w:val="00C863BD"/>
    <w:rsid w:val="00C8798F"/>
    <w:rsid w:val="00C91A02"/>
    <w:rsid w:val="00C920A0"/>
    <w:rsid w:val="00C9282F"/>
    <w:rsid w:val="00C929F3"/>
    <w:rsid w:val="00C93CD9"/>
    <w:rsid w:val="00C9683A"/>
    <w:rsid w:val="00CA13F6"/>
    <w:rsid w:val="00CA140F"/>
    <w:rsid w:val="00CA161D"/>
    <w:rsid w:val="00CA3422"/>
    <w:rsid w:val="00CA36FA"/>
    <w:rsid w:val="00CA4DB3"/>
    <w:rsid w:val="00CA4E8A"/>
    <w:rsid w:val="00CA5928"/>
    <w:rsid w:val="00CB0346"/>
    <w:rsid w:val="00CB1F30"/>
    <w:rsid w:val="00CB4090"/>
    <w:rsid w:val="00CC044F"/>
    <w:rsid w:val="00CC0E5F"/>
    <w:rsid w:val="00CC0FB0"/>
    <w:rsid w:val="00CC2231"/>
    <w:rsid w:val="00CC36B8"/>
    <w:rsid w:val="00CC3D0F"/>
    <w:rsid w:val="00CC5090"/>
    <w:rsid w:val="00CC5FCD"/>
    <w:rsid w:val="00CC70C1"/>
    <w:rsid w:val="00CD3CA3"/>
    <w:rsid w:val="00CD5C65"/>
    <w:rsid w:val="00CD60B7"/>
    <w:rsid w:val="00CD72CA"/>
    <w:rsid w:val="00CE281E"/>
    <w:rsid w:val="00CE59DC"/>
    <w:rsid w:val="00CE64DB"/>
    <w:rsid w:val="00CE6B5A"/>
    <w:rsid w:val="00CF04D1"/>
    <w:rsid w:val="00CF2165"/>
    <w:rsid w:val="00CF2795"/>
    <w:rsid w:val="00CF4247"/>
    <w:rsid w:val="00CF49AF"/>
    <w:rsid w:val="00D010B8"/>
    <w:rsid w:val="00D01AAA"/>
    <w:rsid w:val="00D01E5E"/>
    <w:rsid w:val="00D01EC3"/>
    <w:rsid w:val="00D020F7"/>
    <w:rsid w:val="00D037E1"/>
    <w:rsid w:val="00D04614"/>
    <w:rsid w:val="00D05416"/>
    <w:rsid w:val="00D06239"/>
    <w:rsid w:val="00D06C17"/>
    <w:rsid w:val="00D1448B"/>
    <w:rsid w:val="00D166BC"/>
    <w:rsid w:val="00D17AC6"/>
    <w:rsid w:val="00D268E4"/>
    <w:rsid w:val="00D27DF5"/>
    <w:rsid w:val="00D347AA"/>
    <w:rsid w:val="00D36C48"/>
    <w:rsid w:val="00D41494"/>
    <w:rsid w:val="00D42864"/>
    <w:rsid w:val="00D45620"/>
    <w:rsid w:val="00D4764E"/>
    <w:rsid w:val="00D47BD0"/>
    <w:rsid w:val="00D47FF7"/>
    <w:rsid w:val="00D50453"/>
    <w:rsid w:val="00D50C60"/>
    <w:rsid w:val="00D50DCC"/>
    <w:rsid w:val="00D51EE0"/>
    <w:rsid w:val="00D57497"/>
    <w:rsid w:val="00D57850"/>
    <w:rsid w:val="00D626BD"/>
    <w:rsid w:val="00D65968"/>
    <w:rsid w:val="00D7151F"/>
    <w:rsid w:val="00D7157A"/>
    <w:rsid w:val="00D716B8"/>
    <w:rsid w:val="00D71CEB"/>
    <w:rsid w:val="00D71DAA"/>
    <w:rsid w:val="00D75C6F"/>
    <w:rsid w:val="00D81A53"/>
    <w:rsid w:val="00D8355C"/>
    <w:rsid w:val="00D85C57"/>
    <w:rsid w:val="00D92F7D"/>
    <w:rsid w:val="00D938CC"/>
    <w:rsid w:val="00D96AC1"/>
    <w:rsid w:val="00D97A3C"/>
    <w:rsid w:val="00DA20F3"/>
    <w:rsid w:val="00DA5275"/>
    <w:rsid w:val="00DA769B"/>
    <w:rsid w:val="00DA7CCB"/>
    <w:rsid w:val="00DB2EC6"/>
    <w:rsid w:val="00DB3E52"/>
    <w:rsid w:val="00DB463B"/>
    <w:rsid w:val="00DB623C"/>
    <w:rsid w:val="00DB7925"/>
    <w:rsid w:val="00DD20E6"/>
    <w:rsid w:val="00DD257B"/>
    <w:rsid w:val="00DD6DA1"/>
    <w:rsid w:val="00DE1771"/>
    <w:rsid w:val="00DE21FE"/>
    <w:rsid w:val="00DE2FD1"/>
    <w:rsid w:val="00DF0006"/>
    <w:rsid w:val="00DF0DF7"/>
    <w:rsid w:val="00DF1AB1"/>
    <w:rsid w:val="00DF20B5"/>
    <w:rsid w:val="00DF23EE"/>
    <w:rsid w:val="00DF48A8"/>
    <w:rsid w:val="00DF4FE7"/>
    <w:rsid w:val="00DF562B"/>
    <w:rsid w:val="00DF5AF4"/>
    <w:rsid w:val="00E03269"/>
    <w:rsid w:val="00E1075A"/>
    <w:rsid w:val="00E10CBC"/>
    <w:rsid w:val="00E116B0"/>
    <w:rsid w:val="00E125FD"/>
    <w:rsid w:val="00E12F45"/>
    <w:rsid w:val="00E13F05"/>
    <w:rsid w:val="00E1455F"/>
    <w:rsid w:val="00E16152"/>
    <w:rsid w:val="00E1649D"/>
    <w:rsid w:val="00E16DF4"/>
    <w:rsid w:val="00E21D75"/>
    <w:rsid w:val="00E21DD8"/>
    <w:rsid w:val="00E21E63"/>
    <w:rsid w:val="00E22353"/>
    <w:rsid w:val="00E226EB"/>
    <w:rsid w:val="00E2741B"/>
    <w:rsid w:val="00E327B7"/>
    <w:rsid w:val="00E3328C"/>
    <w:rsid w:val="00E35516"/>
    <w:rsid w:val="00E35FAE"/>
    <w:rsid w:val="00E4055D"/>
    <w:rsid w:val="00E4360F"/>
    <w:rsid w:val="00E43CB9"/>
    <w:rsid w:val="00E45AFE"/>
    <w:rsid w:val="00E4645C"/>
    <w:rsid w:val="00E47266"/>
    <w:rsid w:val="00E47785"/>
    <w:rsid w:val="00E51993"/>
    <w:rsid w:val="00E52AE2"/>
    <w:rsid w:val="00E5739A"/>
    <w:rsid w:val="00E618A5"/>
    <w:rsid w:val="00E62043"/>
    <w:rsid w:val="00E643E6"/>
    <w:rsid w:val="00E67F54"/>
    <w:rsid w:val="00E7184A"/>
    <w:rsid w:val="00E72D1E"/>
    <w:rsid w:val="00E74EA0"/>
    <w:rsid w:val="00E77F52"/>
    <w:rsid w:val="00E8308C"/>
    <w:rsid w:val="00E835C6"/>
    <w:rsid w:val="00E84FEC"/>
    <w:rsid w:val="00E85802"/>
    <w:rsid w:val="00E85949"/>
    <w:rsid w:val="00E87A6E"/>
    <w:rsid w:val="00E90154"/>
    <w:rsid w:val="00E9177D"/>
    <w:rsid w:val="00E919C0"/>
    <w:rsid w:val="00E94D14"/>
    <w:rsid w:val="00E961B9"/>
    <w:rsid w:val="00E9758B"/>
    <w:rsid w:val="00EA52B8"/>
    <w:rsid w:val="00EB3B11"/>
    <w:rsid w:val="00EB4B02"/>
    <w:rsid w:val="00EB5AE2"/>
    <w:rsid w:val="00EC0102"/>
    <w:rsid w:val="00EC0A7A"/>
    <w:rsid w:val="00EC37D6"/>
    <w:rsid w:val="00EC4241"/>
    <w:rsid w:val="00EC4986"/>
    <w:rsid w:val="00ED0C2C"/>
    <w:rsid w:val="00ED1370"/>
    <w:rsid w:val="00ED1B49"/>
    <w:rsid w:val="00ED4844"/>
    <w:rsid w:val="00ED493E"/>
    <w:rsid w:val="00ED4EEA"/>
    <w:rsid w:val="00ED5516"/>
    <w:rsid w:val="00ED77A9"/>
    <w:rsid w:val="00EE192C"/>
    <w:rsid w:val="00EE5222"/>
    <w:rsid w:val="00EE7117"/>
    <w:rsid w:val="00EF136F"/>
    <w:rsid w:val="00EF36B0"/>
    <w:rsid w:val="00EF4999"/>
    <w:rsid w:val="00EF4CBB"/>
    <w:rsid w:val="00EF54C5"/>
    <w:rsid w:val="00EF59C1"/>
    <w:rsid w:val="00F0297B"/>
    <w:rsid w:val="00F04926"/>
    <w:rsid w:val="00F053CE"/>
    <w:rsid w:val="00F057B3"/>
    <w:rsid w:val="00F06BBB"/>
    <w:rsid w:val="00F11DC1"/>
    <w:rsid w:val="00F20867"/>
    <w:rsid w:val="00F20978"/>
    <w:rsid w:val="00F2225A"/>
    <w:rsid w:val="00F23AA5"/>
    <w:rsid w:val="00F25C5D"/>
    <w:rsid w:val="00F27613"/>
    <w:rsid w:val="00F30F49"/>
    <w:rsid w:val="00F32A64"/>
    <w:rsid w:val="00F32AFB"/>
    <w:rsid w:val="00F335CD"/>
    <w:rsid w:val="00F339DD"/>
    <w:rsid w:val="00F33ED2"/>
    <w:rsid w:val="00F343C1"/>
    <w:rsid w:val="00F35CAB"/>
    <w:rsid w:val="00F36F9E"/>
    <w:rsid w:val="00F425A9"/>
    <w:rsid w:val="00F42F50"/>
    <w:rsid w:val="00F43516"/>
    <w:rsid w:val="00F51789"/>
    <w:rsid w:val="00F5192A"/>
    <w:rsid w:val="00F522F3"/>
    <w:rsid w:val="00F52D8E"/>
    <w:rsid w:val="00F556C6"/>
    <w:rsid w:val="00F57887"/>
    <w:rsid w:val="00F578CD"/>
    <w:rsid w:val="00F57953"/>
    <w:rsid w:val="00F57F71"/>
    <w:rsid w:val="00F617D1"/>
    <w:rsid w:val="00F62283"/>
    <w:rsid w:val="00F634A5"/>
    <w:rsid w:val="00F64E37"/>
    <w:rsid w:val="00F652BA"/>
    <w:rsid w:val="00F65720"/>
    <w:rsid w:val="00F70F97"/>
    <w:rsid w:val="00F71D62"/>
    <w:rsid w:val="00F7511B"/>
    <w:rsid w:val="00F75CB6"/>
    <w:rsid w:val="00F7722D"/>
    <w:rsid w:val="00F77FE8"/>
    <w:rsid w:val="00F812B5"/>
    <w:rsid w:val="00F82F65"/>
    <w:rsid w:val="00F83038"/>
    <w:rsid w:val="00F83403"/>
    <w:rsid w:val="00F835D7"/>
    <w:rsid w:val="00F83953"/>
    <w:rsid w:val="00F84A61"/>
    <w:rsid w:val="00F84F5B"/>
    <w:rsid w:val="00F85A04"/>
    <w:rsid w:val="00FA0A9C"/>
    <w:rsid w:val="00FA172B"/>
    <w:rsid w:val="00FA32FE"/>
    <w:rsid w:val="00FA334A"/>
    <w:rsid w:val="00FA4BBF"/>
    <w:rsid w:val="00FA5E20"/>
    <w:rsid w:val="00FA6458"/>
    <w:rsid w:val="00FB148F"/>
    <w:rsid w:val="00FB1AD0"/>
    <w:rsid w:val="00FB7A2D"/>
    <w:rsid w:val="00FC0465"/>
    <w:rsid w:val="00FC20E0"/>
    <w:rsid w:val="00FC2ABC"/>
    <w:rsid w:val="00FC2C26"/>
    <w:rsid w:val="00FC3262"/>
    <w:rsid w:val="00FC41F2"/>
    <w:rsid w:val="00FC533F"/>
    <w:rsid w:val="00FC5771"/>
    <w:rsid w:val="00FC61D5"/>
    <w:rsid w:val="00FC742C"/>
    <w:rsid w:val="00FC7D83"/>
    <w:rsid w:val="00FD00E9"/>
    <w:rsid w:val="00FD12AD"/>
    <w:rsid w:val="00FD3DC7"/>
    <w:rsid w:val="00FD5A27"/>
    <w:rsid w:val="00FD6564"/>
    <w:rsid w:val="00FE0C12"/>
    <w:rsid w:val="00FE1287"/>
    <w:rsid w:val="00FE28F8"/>
    <w:rsid w:val="00FE57CF"/>
    <w:rsid w:val="00FE63F4"/>
    <w:rsid w:val="00FE71EF"/>
    <w:rsid w:val="00FE7C07"/>
    <w:rsid w:val="00FF2F6A"/>
    <w:rsid w:val="00FF3071"/>
    <w:rsid w:val="00FF7FF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092C36"/>
  <w15:chartTrackingRefBased/>
  <w15:docId w15:val="{3E4F2220-F45D-40E9-B262-291E38DD6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Ttulo1">
    <w:name w:val="heading 1"/>
    <w:basedOn w:val="Normal"/>
    <w:next w:val="Normal"/>
    <w:link w:val="Ttulo1Char"/>
    <w:qFormat/>
    <w:pPr>
      <w:keepNext/>
      <w:outlineLvl w:val="0"/>
    </w:pPr>
    <w:rPr>
      <w:b/>
      <w:sz w:val="24"/>
    </w:rPr>
  </w:style>
  <w:style w:type="paragraph" w:styleId="Ttulo2">
    <w:name w:val="heading 2"/>
    <w:basedOn w:val="Normal"/>
    <w:next w:val="Normal"/>
    <w:qFormat/>
    <w:pPr>
      <w:keepNext/>
      <w:spacing w:line="360" w:lineRule="auto"/>
      <w:jc w:val="both"/>
      <w:outlineLvl w:val="1"/>
    </w:pPr>
    <w:rPr>
      <w:rFonts w:ascii="Arial" w:hAnsi="Arial"/>
      <w:b/>
      <w:sz w:val="32"/>
    </w:rPr>
  </w:style>
  <w:style w:type="paragraph" w:styleId="Ttulo3">
    <w:name w:val="heading 3"/>
    <w:basedOn w:val="Normal"/>
    <w:next w:val="Normal"/>
    <w:qFormat/>
    <w:pPr>
      <w:keepNext/>
      <w:spacing w:line="360" w:lineRule="auto"/>
      <w:jc w:val="both"/>
      <w:outlineLvl w:val="2"/>
    </w:pPr>
    <w:rPr>
      <w:rFonts w:ascii="Arial" w:hAnsi="Arial"/>
      <w:b/>
      <w:sz w:val="32"/>
    </w:rPr>
  </w:style>
  <w:style w:type="paragraph" w:styleId="Ttulo4">
    <w:name w:val="heading 4"/>
    <w:basedOn w:val="Normal"/>
    <w:next w:val="Normal"/>
    <w:qFormat/>
    <w:pPr>
      <w:keepNext/>
      <w:tabs>
        <w:tab w:val="left" w:pos="2835"/>
      </w:tabs>
      <w:jc w:val="both"/>
      <w:outlineLvl w:val="3"/>
    </w:pPr>
    <w:rPr>
      <w:b/>
      <w:sz w:val="40"/>
    </w:rPr>
  </w:style>
  <w:style w:type="paragraph" w:styleId="Ttulo5">
    <w:name w:val="heading 5"/>
    <w:basedOn w:val="Normal"/>
    <w:next w:val="Normal"/>
    <w:qFormat/>
    <w:pPr>
      <w:keepNext/>
      <w:tabs>
        <w:tab w:val="left" w:pos="2835"/>
      </w:tabs>
      <w:jc w:val="center"/>
      <w:outlineLvl w:val="4"/>
    </w:pPr>
    <w:rPr>
      <w:rFonts w:ascii="Arial" w:hAnsi="Arial"/>
      <w:b/>
      <w:sz w:val="40"/>
      <w:u w:val="single"/>
    </w:rPr>
  </w:style>
  <w:style w:type="paragraph" w:styleId="Ttulo6">
    <w:name w:val="heading 6"/>
    <w:basedOn w:val="Normal"/>
    <w:next w:val="Normal"/>
    <w:qFormat/>
    <w:pPr>
      <w:keepNext/>
      <w:jc w:val="center"/>
      <w:outlineLvl w:val="5"/>
    </w:pPr>
    <w:rPr>
      <w:b/>
      <w:bCs/>
      <w:i/>
      <w:iCs/>
      <w:sz w:val="40"/>
      <w:u w:val="single"/>
    </w:rPr>
  </w:style>
  <w:style w:type="paragraph" w:styleId="Ttulo7">
    <w:name w:val="heading 7"/>
    <w:basedOn w:val="Normal"/>
    <w:next w:val="Normal"/>
    <w:qFormat/>
    <w:pPr>
      <w:keepNext/>
      <w:ind w:hanging="709"/>
      <w:jc w:val="both"/>
      <w:outlineLvl w:val="6"/>
    </w:pPr>
    <w:rPr>
      <w:sz w:val="24"/>
    </w:rPr>
  </w:style>
  <w:style w:type="paragraph" w:styleId="Ttulo8">
    <w:name w:val="heading 8"/>
    <w:basedOn w:val="Normal"/>
    <w:next w:val="Normal"/>
    <w:qFormat/>
    <w:pPr>
      <w:keepNext/>
      <w:ind w:right="-567" w:hanging="709"/>
      <w:jc w:val="both"/>
      <w:outlineLvl w:val="7"/>
    </w:pPr>
    <w:rPr>
      <w:sz w:val="24"/>
    </w:rPr>
  </w:style>
  <w:style w:type="paragraph" w:styleId="Ttulo9">
    <w:name w:val="heading 9"/>
    <w:basedOn w:val="Normal"/>
    <w:next w:val="Normal"/>
    <w:qFormat/>
    <w:pPr>
      <w:keepNext/>
      <w:ind w:hanging="709"/>
      <w:jc w:val="both"/>
      <w:outlineLvl w:val="8"/>
    </w:pPr>
    <w:rPr>
      <w:sz w:val="2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pPr>
      <w:tabs>
        <w:tab w:val="center" w:pos="4419"/>
        <w:tab w:val="right" w:pos="8838"/>
      </w:tabs>
    </w:pPr>
  </w:style>
  <w:style w:type="paragraph" w:styleId="Rodap">
    <w:name w:val="footer"/>
    <w:basedOn w:val="Normal"/>
    <w:link w:val="RodapChar"/>
    <w:pPr>
      <w:tabs>
        <w:tab w:val="center" w:pos="4419"/>
        <w:tab w:val="right" w:pos="8838"/>
      </w:tabs>
    </w:pPr>
  </w:style>
  <w:style w:type="paragraph" w:styleId="Corpodetexto">
    <w:name w:val="Body Text"/>
    <w:basedOn w:val="Normal"/>
    <w:rPr>
      <w:rFonts w:ascii="Arial" w:hAnsi="Arial"/>
      <w:sz w:val="24"/>
    </w:rPr>
  </w:style>
  <w:style w:type="character" w:styleId="Hyperlink">
    <w:name w:val="Hyperlink"/>
    <w:rPr>
      <w:color w:val="0000FF"/>
      <w:u w:val="single"/>
    </w:rPr>
  </w:style>
  <w:style w:type="character" w:styleId="HiperlinkVisitado">
    <w:name w:val="FollowedHyperlink"/>
    <w:rPr>
      <w:color w:val="800080"/>
      <w:u w:val="single"/>
    </w:rPr>
  </w:style>
  <w:style w:type="paragraph" w:styleId="Ttulo">
    <w:name w:val="Title"/>
    <w:basedOn w:val="Normal"/>
    <w:link w:val="TtuloChar"/>
    <w:qFormat/>
    <w:pPr>
      <w:spacing w:line="360" w:lineRule="auto"/>
      <w:ind w:left="1276" w:firstLine="164"/>
      <w:jc w:val="center"/>
    </w:pPr>
    <w:rPr>
      <w:rFonts w:ascii="Arial" w:hAnsi="Arial"/>
      <w:b/>
      <w:sz w:val="40"/>
      <w:u w:val="single"/>
    </w:rPr>
  </w:style>
  <w:style w:type="paragraph" w:styleId="Recuodecorpodetexto">
    <w:name w:val="Body Text Indent"/>
    <w:basedOn w:val="Normal"/>
    <w:link w:val="RecuodecorpodetextoChar"/>
    <w:pPr>
      <w:spacing w:line="360" w:lineRule="auto"/>
      <w:ind w:firstLine="2268"/>
      <w:jc w:val="both"/>
    </w:pPr>
    <w:rPr>
      <w:rFonts w:ascii="Arial" w:hAnsi="Arial"/>
      <w:sz w:val="32"/>
    </w:rPr>
  </w:style>
  <w:style w:type="paragraph" w:styleId="Corpodetexto2">
    <w:name w:val="Body Text 2"/>
    <w:basedOn w:val="Normal"/>
    <w:pPr>
      <w:jc w:val="both"/>
    </w:pPr>
    <w:rPr>
      <w:sz w:val="28"/>
    </w:rPr>
  </w:style>
  <w:style w:type="paragraph" w:styleId="Recuodecorpodetexto2">
    <w:name w:val="Body Text Indent 2"/>
    <w:basedOn w:val="Normal"/>
    <w:pPr>
      <w:ind w:left="-709"/>
    </w:pPr>
    <w:rPr>
      <w:sz w:val="28"/>
    </w:rPr>
  </w:style>
  <w:style w:type="paragraph" w:styleId="Recuodecorpodetexto3">
    <w:name w:val="Body Text Indent 3"/>
    <w:basedOn w:val="Normal"/>
    <w:pPr>
      <w:ind w:hanging="284"/>
    </w:pPr>
    <w:rPr>
      <w:sz w:val="28"/>
    </w:rPr>
  </w:style>
  <w:style w:type="paragraph" w:styleId="Corpodetexto3">
    <w:name w:val="Body Text 3"/>
    <w:basedOn w:val="Normal"/>
    <w:link w:val="Corpodetexto3Char"/>
    <w:rsid w:val="00D626BD"/>
    <w:pPr>
      <w:spacing w:after="120"/>
    </w:pPr>
    <w:rPr>
      <w:sz w:val="16"/>
      <w:szCs w:val="16"/>
    </w:rPr>
  </w:style>
  <w:style w:type="paragraph" w:customStyle="1" w:styleId="MINUTA">
    <w:name w:val="MINUTA"/>
    <w:basedOn w:val="Normal"/>
    <w:rsid w:val="00D626BD"/>
    <w:pPr>
      <w:keepNext/>
      <w:widowControl w:val="0"/>
      <w:spacing w:before="120" w:after="120" w:line="280" w:lineRule="exact"/>
      <w:jc w:val="both"/>
    </w:pPr>
    <w:rPr>
      <w:rFonts w:ascii="Arial" w:hAnsi="Arial" w:cs="Arial"/>
      <w:sz w:val="24"/>
      <w:szCs w:val="24"/>
    </w:rPr>
  </w:style>
  <w:style w:type="paragraph" w:styleId="Textodebalo">
    <w:name w:val="Balloon Text"/>
    <w:basedOn w:val="Normal"/>
    <w:semiHidden/>
    <w:rsid w:val="003A07E0"/>
    <w:rPr>
      <w:rFonts w:ascii="Tahoma" w:hAnsi="Tahoma" w:cs="Tahoma"/>
      <w:sz w:val="16"/>
      <w:szCs w:val="16"/>
    </w:rPr>
  </w:style>
  <w:style w:type="character" w:customStyle="1" w:styleId="Ttulo1Char">
    <w:name w:val="Título 1 Char"/>
    <w:link w:val="Ttulo1"/>
    <w:rsid w:val="009D4651"/>
    <w:rPr>
      <w:b/>
      <w:sz w:val="24"/>
    </w:rPr>
  </w:style>
  <w:style w:type="character" w:customStyle="1" w:styleId="CabealhoChar">
    <w:name w:val="Cabeçalho Char"/>
    <w:basedOn w:val="Fontepargpadro"/>
    <w:link w:val="Cabealho"/>
    <w:rsid w:val="009D4651"/>
  </w:style>
  <w:style w:type="character" w:customStyle="1" w:styleId="RecuodecorpodetextoChar">
    <w:name w:val="Recuo de corpo de texto Char"/>
    <w:link w:val="Recuodecorpodetexto"/>
    <w:rsid w:val="009D4651"/>
    <w:rPr>
      <w:rFonts w:ascii="Arial" w:hAnsi="Arial"/>
      <w:sz w:val="32"/>
    </w:rPr>
  </w:style>
  <w:style w:type="paragraph" w:customStyle="1" w:styleId="WW-Textoembloco">
    <w:name w:val="WW-Texto em bloco"/>
    <w:basedOn w:val="Normal"/>
    <w:rsid w:val="00A35BE0"/>
    <w:pPr>
      <w:suppressAutoHyphens/>
      <w:ind w:left="1276" w:right="50" w:hanging="284"/>
      <w:jc w:val="both"/>
    </w:pPr>
    <w:rPr>
      <w:rFonts w:ascii="Arial" w:hAnsi="Arial"/>
      <w:sz w:val="22"/>
      <w:lang w:eastAsia="ar-SA"/>
    </w:rPr>
  </w:style>
  <w:style w:type="character" w:customStyle="1" w:styleId="TtuloChar">
    <w:name w:val="Título Char"/>
    <w:link w:val="Ttulo"/>
    <w:rsid w:val="00B646E8"/>
    <w:rPr>
      <w:rFonts w:ascii="Arial" w:hAnsi="Arial"/>
      <w:b/>
      <w:sz w:val="40"/>
      <w:u w:val="single"/>
    </w:rPr>
  </w:style>
  <w:style w:type="paragraph" w:styleId="PargrafodaLista">
    <w:name w:val="List Paragraph"/>
    <w:basedOn w:val="Normal"/>
    <w:uiPriority w:val="34"/>
    <w:qFormat/>
    <w:rsid w:val="00677E01"/>
    <w:pPr>
      <w:ind w:left="708"/>
    </w:pPr>
  </w:style>
  <w:style w:type="paragraph" w:customStyle="1" w:styleId="Corpodetexto32">
    <w:name w:val="Corpo de texto 32"/>
    <w:basedOn w:val="Normal"/>
    <w:rsid w:val="00460623"/>
    <w:pPr>
      <w:suppressAutoHyphens/>
      <w:jc w:val="both"/>
    </w:pPr>
    <w:rPr>
      <w:rFonts w:ascii="Arial" w:hAnsi="Arial" w:cs="Arial"/>
      <w:sz w:val="24"/>
      <w:szCs w:val="24"/>
      <w:lang w:eastAsia="ar-SA"/>
    </w:rPr>
  </w:style>
  <w:style w:type="character" w:styleId="Refdenotaderodap">
    <w:name w:val="footnote reference"/>
    <w:rsid w:val="00B13920"/>
    <w:rPr>
      <w:vertAlign w:val="superscript"/>
    </w:rPr>
  </w:style>
  <w:style w:type="character" w:customStyle="1" w:styleId="RodapChar">
    <w:name w:val="Rodapé Char"/>
    <w:basedOn w:val="Fontepargpadro"/>
    <w:link w:val="Rodap"/>
    <w:rsid w:val="004F2939"/>
  </w:style>
  <w:style w:type="character" w:customStyle="1" w:styleId="Corpodetexto3Char">
    <w:name w:val="Corpo de texto 3 Char"/>
    <w:link w:val="Corpodetexto3"/>
    <w:rsid w:val="004F2939"/>
    <w:rPr>
      <w:sz w:val="16"/>
      <w:szCs w:val="16"/>
    </w:rPr>
  </w:style>
  <w:style w:type="paragraph" w:customStyle="1" w:styleId="Corpodetexto23">
    <w:name w:val="Corpo de texto 23"/>
    <w:basedOn w:val="Normal"/>
    <w:rsid w:val="0003302E"/>
    <w:pPr>
      <w:suppressAutoHyphens/>
      <w:spacing w:after="120" w:line="480" w:lineRule="auto"/>
    </w:pPr>
    <w:rPr>
      <w:lang w:eastAsia="ar-SA"/>
    </w:rPr>
  </w:style>
  <w:style w:type="table" w:styleId="Tabelacomgrade">
    <w:name w:val="Table Grid"/>
    <w:basedOn w:val="Tabelanormal"/>
    <w:rsid w:val="009556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E45AFE"/>
    <w:pPr>
      <w:widowControl w:val="0"/>
      <w:autoSpaceDE w:val="0"/>
      <w:autoSpaceDN w:val="0"/>
      <w:spacing w:before="1"/>
    </w:pPr>
    <w:rPr>
      <w:sz w:val="22"/>
      <w:szCs w:val="22"/>
      <w:lang w:val="pt-PT" w:eastAsia="en-US"/>
    </w:rPr>
  </w:style>
  <w:style w:type="character" w:styleId="MenoPendente">
    <w:name w:val="Unresolved Mention"/>
    <w:basedOn w:val="Fontepargpadro"/>
    <w:uiPriority w:val="99"/>
    <w:semiHidden/>
    <w:unhideWhenUsed/>
    <w:rsid w:val="000A5D62"/>
    <w:rPr>
      <w:color w:val="605E5C"/>
      <w:shd w:val="clear" w:color="auto" w:fill="E1DFDD"/>
    </w:rPr>
  </w:style>
  <w:style w:type="paragraph" w:styleId="NormalWeb">
    <w:name w:val="Normal (Web)"/>
    <w:basedOn w:val="Normal"/>
    <w:rsid w:val="007A2266"/>
    <w:rPr>
      <w:sz w:val="24"/>
      <w:szCs w:val="24"/>
    </w:rPr>
  </w:style>
  <w:style w:type="character" w:styleId="Refdecomentrio">
    <w:name w:val="annotation reference"/>
    <w:rsid w:val="00D47FF7"/>
    <w:rPr>
      <w:sz w:val="16"/>
      <w:szCs w:val="16"/>
    </w:rPr>
  </w:style>
  <w:style w:type="paragraph" w:styleId="Textodecomentrio">
    <w:name w:val="annotation text"/>
    <w:basedOn w:val="Normal"/>
    <w:link w:val="TextodecomentrioChar"/>
    <w:rsid w:val="003B03F3"/>
  </w:style>
  <w:style w:type="character" w:customStyle="1" w:styleId="TextodecomentrioChar">
    <w:name w:val="Texto de comentário Char"/>
    <w:basedOn w:val="Fontepargpadro"/>
    <w:link w:val="Textodecomentrio"/>
    <w:rsid w:val="003B03F3"/>
  </w:style>
  <w:style w:type="paragraph" w:styleId="Assuntodocomentrio">
    <w:name w:val="annotation subject"/>
    <w:basedOn w:val="Textodecomentrio"/>
    <w:next w:val="Textodecomentrio"/>
    <w:link w:val="AssuntodocomentrioChar"/>
    <w:rsid w:val="003B03F3"/>
    <w:rPr>
      <w:b/>
      <w:bCs/>
    </w:rPr>
  </w:style>
  <w:style w:type="character" w:customStyle="1" w:styleId="AssuntodocomentrioChar">
    <w:name w:val="Assunto do comentário Char"/>
    <w:basedOn w:val="TextodecomentrioChar"/>
    <w:link w:val="Assuntodocomentrio"/>
    <w:rsid w:val="003B03F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664310">
      <w:bodyDiv w:val="1"/>
      <w:marLeft w:val="0"/>
      <w:marRight w:val="0"/>
      <w:marTop w:val="0"/>
      <w:marBottom w:val="0"/>
      <w:divBdr>
        <w:top w:val="none" w:sz="0" w:space="0" w:color="auto"/>
        <w:left w:val="none" w:sz="0" w:space="0" w:color="auto"/>
        <w:bottom w:val="none" w:sz="0" w:space="0" w:color="auto"/>
        <w:right w:val="none" w:sz="0" w:space="0" w:color="auto"/>
      </w:divBdr>
      <w:divsChild>
        <w:div w:id="100414601">
          <w:marLeft w:val="-300"/>
          <w:marRight w:val="0"/>
          <w:marTop w:val="0"/>
          <w:marBottom w:val="0"/>
          <w:divBdr>
            <w:top w:val="none" w:sz="0" w:space="0" w:color="auto"/>
            <w:left w:val="none" w:sz="0" w:space="0" w:color="auto"/>
            <w:bottom w:val="none" w:sz="0" w:space="0" w:color="auto"/>
            <w:right w:val="none" w:sz="0" w:space="0" w:color="auto"/>
          </w:divBdr>
          <w:divsChild>
            <w:div w:id="262348652">
              <w:marLeft w:val="0"/>
              <w:marRight w:val="0"/>
              <w:marTop w:val="90"/>
              <w:marBottom w:val="0"/>
              <w:divBdr>
                <w:top w:val="none" w:sz="0" w:space="0" w:color="auto"/>
                <w:left w:val="none" w:sz="0" w:space="0" w:color="auto"/>
                <w:bottom w:val="none" w:sz="0" w:space="0" w:color="auto"/>
                <w:right w:val="none" w:sz="0" w:space="0" w:color="auto"/>
              </w:divBdr>
            </w:div>
          </w:divsChild>
        </w:div>
      </w:divsChild>
    </w:div>
    <w:div w:id="58212611">
      <w:bodyDiv w:val="1"/>
      <w:marLeft w:val="0"/>
      <w:marRight w:val="0"/>
      <w:marTop w:val="0"/>
      <w:marBottom w:val="0"/>
      <w:divBdr>
        <w:top w:val="none" w:sz="0" w:space="0" w:color="auto"/>
        <w:left w:val="none" w:sz="0" w:space="0" w:color="auto"/>
        <w:bottom w:val="none" w:sz="0" w:space="0" w:color="auto"/>
        <w:right w:val="none" w:sz="0" w:space="0" w:color="auto"/>
      </w:divBdr>
    </w:div>
    <w:div w:id="122889082">
      <w:bodyDiv w:val="1"/>
      <w:marLeft w:val="0"/>
      <w:marRight w:val="0"/>
      <w:marTop w:val="0"/>
      <w:marBottom w:val="0"/>
      <w:divBdr>
        <w:top w:val="none" w:sz="0" w:space="0" w:color="auto"/>
        <w:left w:val="none" w:sz="0" w:space="0" w:color="auto"/>
        <w:bottom w:val="none" w:sz="0" w:space="0" w:color="auto"/>
        <w:right w:val="none" w:sz="0" w:space="0" w:color="auto"/>
      </w:divBdr>
    </w:div>
    <w:div w:id="133567046">
      <w:bodyDiv w:val="1"/>
      <w:marLeft w:val="0"/>
      <w:marRight w:val="0"/>
      <w:marTop w:val="0"/>
      <w:marBottom w:val="0"/>
      <w:divBdr>
        <w:top w:val="none" w:sz="0" w:space="0" w:color="auto"/>
        <w:left w:val="none" w:sz="0" w:space="0" w:color="auto"/>
        <w:bottom w:val="none" w:sz="0" w:space="0" w:color="auto"/>
        <w:right w:val="none" w:sz="0" w:space="0" w:color="auto"/>
      </w:divBdr>
    </w:div>
    <w:div w:id="147210908">
      <w:bodyDiv w:val="1"/>
      <w:marLeft w:val="0"/>
      <w:marRight w:val="0"/>
      <w:marTop w:val="0"/>
      <w:marBottom w:val="0"/>
      <w:divBdr>
        <w:top w:val="none" w:sz="0" w:space="0" w:color="auto"/>
        <w:left w:val="none" w:sz="0" w:space="0" w:color="auto"/>
        <w:bottom w:val="none" w:sz="0" w:space="0" w:color="auto"/>
        <w:right w:val="none" w:sz="0" w:space="0" w:color="auto"/>
      </w:divBdr>
    </w:div>
    <w:div w:id="156193279">
      <w:bodyDiv w:val="1"/>
      <w:marLeft w:val="0"/>
      <w:marRight w:val="0"/>
      <w:marTop w:val="0"/>
      <w:marBottom w:val="0"/>
      <w:divBdr>
        <w:top w:val="none" w:sz="0" w:space="0" w:color="auto"/>
        <w:left w:val="none" w:sz="0" w:space="0" w:color="auto"/>
        <w:bottom w:val="none" w:sz="0" w:space="0" w:color="auto"/>
        <w:right w:val="none" w:sz="0" w:space="0" w:color="auto"/>
      </w:divBdr>
    </w:div>
    <w:div w:id="156263272">
      <w:bodyDiv w:val="1"/>
      <w:marLeft w:val="0"/>
      <w:marRight w:val="0"/>
      <w:marTop w:val="0"/>
      <w:marBottom w:val="0"/>
      <w:divBdr>
        <w:top w:val="none" w:sz="0" w:space="0" w:color="auto"/>
        <w:left w:val="none" w:sz="0" w:space="0" w:color="auto"/>
        <w:bottom w:val="none" w:sz="0" w:space="0" w:color="auto"/>
        <w:right w:val="none" w:sz="0" w:space="0" w:color="auto"/>
      </w:divBdr>
    </w:div>
    <w:div w:id="167256941">
      <w:bodyDiv w:val="1"/>
      <w:marLeft w:val="0"/>
      <w:marRight w:val="0"/>
      <w:marTop w:val="0"/>
      <w:marBottom w:val="0"/>
      <w:divBdr>
        <w:top w:val="none" w:sz="0" w:space="0" w:color="auto"/>
        <w:left w:val="none" w:sz="0" w:space="0" w:color="auto"/>
        <w:bottom w:val="none" w:sz="0" w:space="0" w:color="auto"/>
        <w:right w:val="none" w:sz="0" w:space="0" w:color="auto"/>
      </w:divBdr>
    </w:div>
    <w:div w:id="168065125">
      <w:bodyDiv w:val="1"/>
      <w:marLeft w:val="0"/>
      <w:marRight w:val="0"/>
      <w:marTop w:val="0"/>
      <w:marBottom w:val="0"/>
      <w:divBdr>
        <w:top w:val="none" w:sz="0" w:space="0" w:color="auto"/>
        <w:left w:val="none" w:sz="0" w:space="0" w:color="auto"/>
        <w:bottom w:val="none" w:sz="0" w:space="0" w:color="auto"/>
        <w:right w:val="none" w:sz="0" w:space="0" w:color="auto"/>
      </w:divBdr>
    </w:div>
    <w:div w:id="171720828">
      <w:bodyDiv w:val="1"/>
      <w:marLeft w:val="0"/>
      <w:marRight w:val="0"/>
      <w:marTop w:val="0"/>
      <w:marBottom w:val="0"/>
      <w:divBdr>
        <w:top w:val="none" w:sz="0" w:space="0" w:color="auto"/>
        <w:left w:val="none" w:sz="0" w:space="0" w:color="auto"/>
        <w:bottom w:val="none" w:sz="0" w:space="0" w:color="auto"/>
        <w:right w:val="none" w:sz="0" w:space="0" w:color="auto"/>
      </w:divBdr>
    </w:div>
    <w:div w:id="188296203">
      <w:bodyDiv w:val="1"/>
      <w:marLeft w:val="0"/>
      <w:marRight w:val="0"/>
      <w:marTop w:val="0"/>
      <w:marBottom w:val="0"/>
      <w:divBdr>
        <w:top w:val="none" w:sz="0" w:space="0" w:color="auto"/>
        <w:left w:val="none" w:sz="0" w:space="0" w:color="auto"/>
        <w:bottom w:val="none" w:sz="0" w:space="0" w:color="auto"/>
        <w:right w:val="none" w:sz="0" w:space="0" w:color="auto"/>
      </w:divBdr>
    </w:div>
    <w:div w:id="241916348">
      <w:bodyDiv w:val="1"/>
      <w:marLeft w:val="0"/>
      <w:marRight w:val="0"/>
      <w:marTop w:val="0"/>
      <w:marBottom w:val="0"/>
      <w:divBdr>
        <w:top w:val="none" w:sz="0" w:space="0" w:color="auto"/>
        <w:left w:val="none" w:sz="0" w:space="0" w:color="auto"/>
        <w:bottom w:val="none" w:sz="0" w:space="0" w:color="auto"/>
        <w:right w:val="none" w:sz="0" w:space="0" w:color="auto"/>
      </w:divBdr>
    </w:div>
    <w:div w:id="245387924">
      <w:bodyDiv w:val="1"/>
      <w:marLeft w:val="0"/>
      <w:marRight w:val="0"/>
      <w:marTop w:val="0"/>
      <w:marBottom w:val="0"/>
      <w:divBdr>
        <w:top w:val="none" w:sz="0" w:space="0" w:color="auto"/>
        <w:left w:val="none" w:sz="0" w:space="0" w:color="auto"/>
        <w:bottom w:val="none" w:sz="0" w:space="0" w:color="auto"/>
        <w:right w:val="none" w:sz="0" w:space="0" w:color="auto"/>
      </w:divBdr>
    </w:div>
    <w:div w:id="254830540">
      <w:bodyDiv w:val="1"/>
      <w:marLeft w:val="0"/>
      <w:marRight w:val="0"/>
      <w:marTop w:val="0"/>
      <w:marBottom w:val="0"/>
      <w:divBdr>
        <w:top w:val="none" w:sz="0" w:space="0" w:color="auto"/>
        <w:left w:val="none" w:sz="0" w:space="0" w:color="auto"/>
        <w:bottom w:val="none" w:sz="0" w:space="0" w:color="auto"/>
        <w:right w:val="none" w:sz="0" w:space="0" w:color="auto"/>
      </w:divBdr>
    </w:div>
    <w:div w:id="259143986">
      <w:bodyDiv w:val="1"/>
      <w:marLeft w:val="0"/>
      <w:marRight w:val="0"/>
      <w:marTop w:val="0"/>
      <w:marBottom w:val="0"/>
      <w:divBdr>
        <w:top w:val="none" w:sz="0" w:space="0" w:color="auto"/>
        <w:left w:val="none" w:sz="0" w:space="0" w:color="auto"/>
        <w:bottom w:val="none" w:sz="0" w:space="0" w:color="auto"/>
        <w:right w:val="none" w:sz="0" w:space="0" w:color="auto"/>
      </w:divBdr>
    </w:div>
    <w:div w:id="268322602">
      <w:bodyDiv w:val="1"/>
      <w:marLeft w:val="0"/>
      <w:marRight w:val="0"/>
      <w:marTop w:val="0"/>
      <w:marBottom w:val="0"/>
      <w:divBdr>
        <w:top w:val="none" w:sz="0" w:space="0" w:color="auto"/>
        <w:left w:val="none" w:sz="0" w:space="0" w:color="auto"/>
        <w:bottom w:val="none" w:sz="0" w:space="0" w:color="auto"/>
        <w:right w:val="none" w:sz="0" w:space="0" w:color="auto"/>
      </w:divBdr>
    </w:div>
    <w:div w:id="292518595">
      <w:bodyDiv w:val="1"/>
      <w:marLeft w:val="0"/>
      <w:marRight w:val="0"/>
      <w:marTop w:val="0"/>
      <w:marBottom w:val="0"/>
      <w:divBdr>
        <w:top w:val="none" w:sz="0" w:space="0" w:color="auto"/>
        <w:left w:val="none" w:sz="0" w:space="0" w:color="auto"/>
        <w:bottom w:val="none" w:sz="0" w:space="0" w:color="auto"/>
        <w:right w:val="none" w:sz="0" w:space="0" w:color="auto"/>
      </w:divBdr>
    </w:div>
    <w:div w:id="294717453">
      <w:bodyDiv w:val="1"/>
      <w:marLeft w:val="0"/>
      <w:marRight w:val="0"/>
      <w:marTop w:val="0"/>
      <w:marBottom w:val="0"/>
      <w:divBdr>
        <w:top w:val="none" w:sz="0" w:space="0" w:color="auto"/>
        <w:left w:val="none" w:sz="0" w:space="0" w:color="auto"/>
        <w:bottom w:val="none" w:sz="0" w:space="0" w:color="auto"/>
        <w:right w:val="none" w:sz="0" w:space="0" w:color="auto"/>
      </w:divBdr>
    </w:div>
    <w:div w:id="294877742">
      <w:bodyDiv w:val="1"/>
      <w:marLeft w:val="0"/>
      <w:marRight w:val="0"/>
      <w:marTop w:val="0"/>
      <w:marBottom w:val="0"/>
      <w:divBdr>
        <w:top w:val="none" w:sz="0" w:space="0" w:color="auto"/>
        <w:left w:val="none" w:sz="0" w:space="0" w:color="auto"/>
        <w:bottom w:val="none" w:sz="0" w:space="0" w:color="auto"/>
        <w:right w:val="none" w:sz="0" w:space="0" w:color="auto"/>
      </w:divBdr>
    </w:div>
    <w:div w:id="309868958">
      <w:bodyDiv w:val="1"/>
      <w:marLeft w:val="0"/>
      <w:marRight w:val="0"/>
      <w:marTop w:val="0"/>
      <w:marBottom w:val="0"/>
      <w:divBdr>
        <w:top w:val="none" w:sz="0" w:space="0" w:color="auto"/>
        <w:left w:val="none" w:sz="0" w:space="0" w:color="auto"/>
        <w:bottom w:val="none" w:sz="0" w:space="0" w:color="auto"/>
        <w:right w:val="none" w:sz="0" w:space="0" w:color="auto"/>
      </w:divBdr>
    </w:div>
    <w:div w:id="379482207">
      <w:bodyDiv w:val="1"/>
      <w:marLeft w:val="0"/>
      <w:marRight w:val="0"/>
      <w:marTop w:val="0"/>
      <w:marBottom w:val="0"/>
      <w:divBdr>
        <w:top w:val="none" w:sz="0" w:space="0" w:color="auto"/>
        <w:left w:val="none" w:sz="0" w:space="0" w:color="auto"/>
        <w:bottom w:val="none" w:sz="0" w:space="0" w:color="auto"/>
        <w:right w:val="none" w:sz="0" w:space="0" w:color="auto"/>
      </w:divBdr>
    </w:div>
    <w:div w:id="391732613">
      <w:bodyDiv w:val="1"/>
      <w:marLeft w:val="0"/>
      <w:marRight w:val="0"/>
      <w:marTop w:val="0"/>
      <w:marBottom w:val="0"/>
      <w:divBdr>
        <w:top w:val="none" w:sz="0" w:space="0" w:color="auto"/>
        <w:left w:val="none" w:sz="0" w:space="0" w:color="auto"/>
        <w:bottom w:val="none" w:sz="0" w:space="0" w:color="auto"/>
        <w:right w:val="none" w:sz="0" w:space="0" w:color="auto"/>
      </w:divBdr>
    </w:div>
    <w:div w:id="413748998">
      <w:bodyDiv w:val="1"/>
      <w:marLeft w:val="0"/>
      <w:marRight w:val="0"/>
      <w:marTop w:val="0"/>
      <w:marBottom w:val="0"/>
      <w:divBdr>
        <w:top w:val="none" w:sz="0" w:space="0" w:color="auto"/>
        <w:left w:val="none" w:sz="0" w:space="0" w:color="auto"/>
        <w:bottom w:val="none" w:sz="0" w:space="0" w:color="auto"/>
        <w:right w:val="none" w:sz="0" w:space="0" w:color="auto"/>
      </w:divBdr>
    </w:div>
    <w:div w:id="423644930">
      <w:bodyDiv w:val="1"/>
      <w:marLeft w:val="0"/>
      <w:marRight w:val="0"/>
      <w:marTop w:val="0"/>
      <w:marBottom w:val="0"/>
      <w:divBdr>
        <w:top w:val="none" w:sz="0" w:space="0" w:color="auto"/>
        <w:left w:val="none" w:sz="0" w:space="0" w:color="auto"/>
        <w:bottom w:val="none" w:sz="0" w:space="0" w:color="auto"/>
        <w:right w:val="none" w:sz="0" w:space="0" w:color="auto"/>
      </w:divBdr>
    </w:div>
    <w:div w:id="439838940">
      <w:bodyDiv w:val="1"/>
      <w:marLeft w:val="0"/>
      <w:marRight w:val="0"/>
      <w:marTop w:val="0"/>
      <w:marBottom w:val="0"/>
      <w:divBdr>
        <w:top w:val="none" w:sz="0" w:space="0" w:color="auto"/>
        <w:left w:val="none" w:sz="0" w:space="0" w:color="auto"/>
        <w:bottom w:val="none" w:sz="0" w:space="0" w:color="auto"/>
        <w:right w:val="none" w:sz="0" w:space="0" w:color="auto"/>
      </w:divBdr>
    </w:div>
    <w:div w:id="441875495">
      <w:bodyDiv w:val="1"/>
      <w:marLeft w:val="0"/>
      <w:marRight w:val="0"/>
      <w:marTop w:val="0"/>
      <w:marBottom w:val="0"/>
      <w:divBdr>
        <w:top w:val="none" w:sz="0" w:space="0" w:color="auto"/>
        <w:left w:val="none" w:sz="0" w:space="0" w:color="auto"/>
        <w:bottom w:val="none" w:sz="0" w:space="0" w:color="auto"/>
        <w:right w:val="none" w:sz="0" w:space="0" w:color="auto"/>
      </w:divBdr>
    </w:div>
    <w:div w:id="450590128">
      <w:bodyDiv w:val="1"/>
      <w:marLeft w:val="0"/>
      <w:marRight w:val="0"/>
      <w:marTop w:val="0"/>
      <w:marBottom w:val="0"/>
      <w:divBdr>
        <w:top w:val="none" w:sz="0" w:space="0" w:color="auto"/>
        <w:left w:val="none" w:sz="0" w:space="0" w:color="auto"/>
        <w:bottom w:val="none" w:sz="0" w:space="0" w:color="auto"/>
        <w:right w:val="none" w:sz="0" w:space="0" w:color="auto"/>
      </w:divBdr>
    </w:div>
    <w:div w:id="465970710">
      <w:bodyDiv w:val="1"/>
      <w:marLeft w:val="0"/>
      <w:marRight w:val="0"/>
      <w:marTop w:val="0"/>
      <w:marBottom w:val="0"/>
      <w:divBdr>
        <w:top w:val="none" w:sz="0" w:space="0" w:color="auto"/>
        <w:left w:val="none" w:sz="0" w:space="0" w:color="auto"/>
        <w:bottom w:val="none" w:sz="0" w:space="0" w:color="auto"/>
        <w:right w:val="none" w:sz="0" w:space="0" w:color="auto"/>
      </w:divBdr>
    </w:div>
    <w:div w:id="467403582">
      <w:bodyDiv w:val="1"/>
      <w:marLeft w:val="0"/>
      <w:marRight w:val="0"/>
      <w:marTop w:val="0"/>
      <w:marBottom w:val="0"/>
      <w:divBdr>
        <w:top w:val="none" w:sz="0" w:space="0" w:color="auto"/>
        <w:left w:val="none" w:sz="0" w:space="0" w:color="auto"/>
        <w:bottom w:val="none" w:sz="0" w:space="0" w:color="auto"/>
        <w:right w:val="none" w:sz="0" w:space="0" w:color="auto"/>
      </w:divBdr>
    </w:div>
    <w:div w:id="490295724">
      <w:bodyDiv w:val="1"/>
      <w:marLeft w:val="0"/>
      <w:marRight w:val="0"/>
      <w:marTop w:val="0"/>
      <w:marBottom w:val="0"/>
      <w:divBdr>
        <w:top w:val="none" w:sz="0" w:space="0" w:color="auto"/>
        <w:left w:val="none" w:sz="0" w:space="0" w:color="auto"/>
        <w:bottom w:val="none" w:sz="0" w:space="0" w:color="auto"/>
        <w:right w:val="none" w:sz="0" w:space="0" w:color="auto"/>
      </w:divBdr>
    </w:div>
    <w:div w:id="495416714">
      <w:bodyDiv w:val="1"/>
      <w:marLeft w:val="0"/>
      <w:marRight w:val="0"/>
      <w:marTop w:val="0"/>
      <w:marBottom w:val="0"/>
      <w:divBdr>
        <w:top w:val="none" w:sz="0" w:space="0" w:color="auto"/>
        <w:left w:val="none" w:sz="0" w:space="0" w:color="auto"/>
        <w:bottom w:val="none" w:sz="0" w:space="0" w:color="auto"/>
        <w:right w:val="none" w:sz="0" w:space="0" w:color="auto"/>
      </w:divBdr>
    </w:div>
    <w:div w:id="502084084">
      <w:bodyDiv w:val="1"/>
      <w:marLeft w:val="0"/>
      <w:marRight w:val="0"/>
      <w:marTop w:val="0"/>
      <w:marBottom w:val="0"/>
      <w:divBdr>
        <w:top w:val="none" w:sz="0" w:space="0" w:color="auto"/>
        <w:left w:val="none" w:sz="0" w:space="0" w:color="auto"/>
        <w:bottom w:val="none" w:sz="0" w:space="0" w:color="auto"/>
        <w:right w:val="none" w:sz="0" w:space="0" w:color="auto"/>
      </w:divBdr>
    </w:div>
    <w:div w:id="511645498">
      <w:bodyDiv w:val="1"/>
      <w:marLeft w:val="0"/>
      <w:marRight w:val="0"/>
      <w:marTop w:val="0"/>
      <w:marBottom w:val="0"/>
      <w:divBdr>
        <w:top w:val="none" w:sz="0" w:space="0" w:color="auto"/>
        <w:left w:val="none" w:sz="0" w:space="0" w:color="auto"/>
        <w:bottom w:val="none" w:sz="0" w:space="0" w:color="auto"/>
        <w:right w:val="none" w:sz="0" w:space="0" w:color="auto"/>
      </w:divBdr>
    </w:div>
    <w:div w:id="556475863">
      <w:bodyDiv w:val="1"/>
      <w:marLeft w:val="0"/>
      <w:marRight w:val="0"/>
      <w:marTop w:val="0"/>
      <w:marBottom w:val="0"/>
      <w:divBdr>
        <w:top w:val="none" w:sz="0" w:space="0" w:color="auto"/>
        <w:left w:val="none" w:sz="0" w:space="0" w:color="auto"/>
        <w:bottom w:val="none" w:sz="0" w:space="0" w:color="auto"/>
        <w:right w:val="none" w:sz="0" w:space="0" w:color="auto"/>
      </w:divBdr>
    </w:div>
    <w:div w:id="560293146">
      <w:bodyDiv w:val="1"/>
      <w:marLeft w:val="0"/>
      <w:marRight w:val="0"/>
      <w:marTop w:val="0"/>
      <w:marBottom w:val="0"/>
      <w:divBdr>
        <w:top w:val="none" w:sz="0" w:space="0" w:color="auto"/>
        <w:left w:val="none" w:sz="0" w:space="0" w:color="auto"/>
        <w:bottom w:val="none" w:sz="0" w:space="0" w:color="auto"/>
        <w:right w:val="none" w:sz="0" w:space="0" w:color="auto"/>
      </w:divBdr>
    </w:div>
    <w:div w:id="582448541">
      <w:bodyDiv w:val="1"/>
      <w:marLeft w:val="0"/>
      <w:marRight w:val="0"/>
      <w:marTop w:val="0"/>
      <w:marBottom w:val="0"/>
      <w:divBdr>
        <w:top w:val="none" w:sz="0" w:space="0" w:color="auto"/>
        <w:left w:val="none" w:sz="0" w:space="0" w:color="auto"/>
        <w:bottom w:val="none" w:sz="0" w:space="0" w:color="auto"/>
        <w:right w:val="none" w:sz="0" w:space="0" w:color="auto"/>
      </w:divBdr>
    </w:div>
    <w:div w:id="612136083">
      <w:bodyDiv w:val="1"/>
      <w:marLeft w:val="0"/>
      <w:marRight w:val="0"/>
      <w:marTop w:val="0"/>
      <w:marBottom w:val="0"/>
      <w:divBdr>
        <w:top w:val="none" w:sz="0" w:space="0" w:color="auto"/>
        <w:left w:val="none" w:sz="0" w:space="0" w:color="auto"/>
        <w:bottom w:val="none" w:sz="0" w:space="0" w:color="auto"/>
        <w:right w:val="none" w:sz="0" w:space="0" w:color="auto"/>
      </w:divBdr>
    </w:div>
    <w:div w:id="673072334">
      <w:bodyDiv w:val="1"/>
      <w:marLeft w:val="0"/>
      <w:marRight w:val="0"/>
      <w:marTop w:val="0"/>
      <w:marBottom w:val="0"/>
      <w:divBdr>
        <w:top w:val="none" w:sz="0" w:space="0" w:color="auto"/>
        <w:left w:val="none" w:sz="0" w:space="0" w:color="auto"/>
        <w:bottom w:val="none" w:sz="0" w:space="0" w:color="auto"/>
        <w:right w:val="none" w:sz="0" w:space="0" w:color="auto"/>
      </w:divBdr>
    </w:div>
    <w:div w:id="730689346">
      <w:bodyDiv w:val="1"/>
      <w:marLeft w:val="0"/>
      <w:marRight w:val="0"/>
      <w:marTop w:val="0"/>
      <w:marBottom w:val="0"/>
      <w:divBdr>
        <w:top w:val="none" w:sz="0" w:space="0" w:color="auto"/>
        <w:left w:val="none" w:sz="0" w:space="0" w:color="auto"/>
        <w:bottom w:val="none" w:sz="0" w:space="0" w:color="auto"/>
        <w:right w:val="none" w:sz="0" w:space="0" w:color="auto"/>
      </w:divBdr>
    </w:div>
    <w:div w:id="792284390">
      <w:bodyDiv w:val="1"/>
      <w:marLeft w:val="0"/>
      <w:marRight w:val="0"/>
      <w:marTop w:val="0"/>
      <w:marBottom w:val="0"/>
      <w:divBdr>
        <w:top w:val="none" w:sz="0" w:space="0" w:color="auto"/>
        <w:left w:val="none" w:sz="0" w:space="0" w:color="auto"/>
        <w:bottom w:val="none" w:sz="0" w:space="0" w:color="auto"/>
        <w:right w:val="none" w:sz="0" w:space="0" w:color="auto"/>
      </w:divBdr>
    </w:div>
    <w:div w:id="816914560">
      <w:bodyDiv w:val="1"/>
      <w:marLeft w:val="0"/>
      <w:marRight w:val="0"/>
      <w:marTop w:val="0"/>
      <w:marBottom w:val="0"/>
      <w:divBdr>
        <w:top w:val="none" w:sz="0" w:space="0" w:color="auto"/>
        <w:left w:val="none" w:sz="0" w:space="0" w:color="auto"/>
        <w:bottom w:val="none" w:sz="0" w:space="0" w:color="auto"/>
        <w:right w:val="none" w:sz="0" w:space="0" w:color="auto"/>
      </w:divBdr>
    </w:div>
    <w:div w:id="857541240">
      <w:bodyDiv w:val="1"/>
      <w:marLeft w:val="0"/>
      <w:marRight w:val="0"/>
      <w:marTop w:val="0"/>
      <w:marBottom w:val="0"/>
      <w:divBdr>
        <w:top w:val="none" w:sz="0" w:space="0" w:color="auto"/>
        <w:left w:val="none" w:sz="0" w:space="0" w:color="auto"/>
        <w:bottom w:val="none" w:sz="0" w:space="0" w:color="auto"/>
        <w:right w:val="none" w:sz="0" w:space="0" w:color="auto"/>
      </w:divBdr>
    </w:div>
    <w:div w:id="864169754">
      <w:bodyDiv w:val="1"/>
      <w:marLeft w:val="0"/>
      <w:marRight w:val="0"/>
      <w:marTop w:val="0"/>
      <w:marBottom w:val="0"/>
      <w:divBdr>
        <w:top w:val="none" w:sz="0" w:space="0" w:color="auto"/>
        <w:left w:val="none" w:sz="0" w:space="0" w:color="auto"/>
        <w:bottom w:val="none" w:sz="0" w:space="0" w:color="auto"/>
        <w:right w:val="none" w:sz="0" w:space="0" w:color="auto"/>
      </w:divBdr>
    </w:div>
    <w:div w:id="864443661">
      <w:bodyDiv w:val="1"/>
      <w:marLeft w:val="0"/>
      <w:marRight w:val="0"/>
      <w:marTop w:val="0"/>
      <w:marBottom w:val="0"/>
      <w:divBdr>
        <w:top w:val="none" w:sz="0" w:space="0" w:color="auto"/>
        <w:left w:val="none" w:sz="0" w:space="0" w:color="auto"/>
        <w:bottom w:val="none" w:sz="0" w:space="0" w:color="auto"/>
        <w:right w:val="none" w:sz="0" w:space="0" w:color="auto"/>
      </w:divBdr>
    </w:div>
    <w:div w:id="870610210">
      <w:bodyDiv w:val="1"/>
      <w:marLeft w:val="0"/>
      <w:marRight w:val="0"/>
      <w:marTop w:val="0"/>
      <w:marBottom w:val="0"/>
      <w:divBdr>
        <w:top w:val="none" w:sz="0" w:space="0" w:color="auto"/>
        <w:left w:val="none" w:sz="0" w:space="0" w:color="auto"/>
        <w:bottom w:val="none" w:sz="0" w:space="0" w:color="auto"/>
        <w:right w:val="none" w:sz="0" w:space="0" w:color="auto"/>
      </w:divBdr>
    </w:div>
    <w:div w:id="895363053">
      <w:bodyDiv w:val="1"/>
      <w:marLeft w:val="0"/>
      <w:marRight w:val="0"/>
      <w:marTop w:val="0"/>
      <w:marBottom w:val="0"/>
      <w:divBdr>
        <w:top w:val="none" w:sz="0" w:space="0" w:color="auto"/>
        <w:left w:val="none" w:sz="0" w:space="0" w:color="auto"/>
        <w:bottom w:val="none" w:sz="0" w:space="0" w:color="auto"/>
        <w:right w:val="none" w:sz="0" w:space="0" w:color="auto"/>
      </w:divBdr>
    </w:div>
    <w:div w:id="954216739">
      <w:bodyDiv w:val="1"/>
      <w:marLeft w:val="0"/>
      <w:marRight w:val="0"/>
      <w:marTop w:val="0"/>
      <w:marBottom w:val="0"/>
      <w:divBdr>
        <w:top w:val="none" w:sz="0" w:space="0" w:color="auto"/>
        <w:left w:val="none" w:sz="0" w:space="0" w:color="auto"/>
        <w:bottom w:val="none" w:sz="0" w:space="0" w:color="auto"/>
        <w:right w:val="none" w:sz="0" w:space="0" w:color="auto"/>
      </w:divBdr>
    </w:div>
    <w:div w:id="1003167488">
      <w:bodyDiv w:val="1"/>
      <w:marLeft w:val="0"/>
      <w:marRight w:val="0"/>
      <w:marTop w:val="0"/>
      <w:marBottom w:val="0"/>
      <w:divBdr>
        <w:top w:val="none" w:sz="0" w:space="0" w:color="auto"/>
        <w:left w:val="none" w:sz="0" w:space="0" w:color="auto"/>
        <w:bottom w:val="none" w:sz="0" w:space="0" w:color="auto"/>
        <w:right w:val="none" w:sz="0" w:space="0" w:color="auto"/>
      </w:divBdr>
    </w:div>
    <w:div w:id="1006328281">
      <w:bodyDiv w:val="1"/>
      <w:marLeft w:val="0"/>
      <w:marRight w:val="0"/>
      <w:marTop w:val="0"/>
      <w:marBottom w:val="0"/>
      <w:divBdr>
        <w:top w:val="none" w:sz="0" w:space="0" w:color="auto"/>
        <w:left w:val="none" w:sz="0" w:space="0" w:color="auto"/>
        <w:bottom w:val="none" w:sz="0" w:space="0" w:color="auto"/>
        <w:right w:val="none" w:sz="0" w:space="0" w:color="auto"/>
      </w:divBdr>
    </w:div>
    <w:div w:id="1100107716">
      <w:bodyDiv w:val="1"/>
      <w:marLeft w:val="0"/>
      <w:marRight w:val="0"/>
      <w:marTop w:val="0"/>
      <w:marBottom w:val="0"/>
      <w:divBdr>
        <w:top w:val="none" w:sz="0" w:space="0" w:color="auto"/>
        <w:left w:val="none" w:sz="0" w:space="0" w:color="auto"/>
        <w:bottom w:val="none" w:sz="0" w:space="0" w:color="auto"/>
        <w:right w:val="none" w:sz="0" w:space="0" w:color="auto"/>
      </w:divBdr>
    </w:div>
    <w:div w:id="1188717472">
      <w:bodyDiv w:val="1"/>
      <w:marLeft w:val="0"/>
      <w:marRight w:val="0"/>
      <w:marTop w:val="0"/>
      <w:marBottom w:val="0"/>
      <w:divBdr>
        <w:top w:val="none" w:sz="0" w:space="0" w:color="auto"/>
        <w:left w:val="none" w:sz="0" w:space="0" w:color="auto"/>
        <w:bottom w:val="none" w:sz="0" w:space="0" w:color="auto"/>
        <w:right w:val="none" w:sz="0" w:space="0" w:color="auto"/>
      </w:divBdr>
    </w:div>
    <w:div w:id="1222516724">
      <w:bodyDiv w:val="1"/>
      <w:marLeft w:val="0"/>
      <w:marRight w:val="0"/>
      <w:marTop w:val="0"/>
      <w:marBottom w:val="0"/>
      <w:divBdr>
        <w:top w:val="none" w:sz="0" w:space="0" w:color="auto"/>
        <w:left w:val="none" w:sz="0" w:space="0" w:color="auto"/>
        <w:bottom w:val="none" w:sz="0" w:space="0" w:color="auto"/>
        <w:right w:val="none" w:sz="0" w:space="0" w:color="auto"/>
      </w:divBdr>
    </w:div>
    <w:div w:id="1228959299">
      <w:bodyDiv w:val="1"/>
      <w:marLeft w:val="0"/>
      <w:marRight w:val="0"/>
      <w:marTop w:val="0"/>
      <w:marBottom w:val="0"/>
      <w:divBdr>
        <w:top w:val="none" w:sz="0" w:space="0" w:color="auto"/>
        <w:left w:val="none" w:sz="0" w:space="0" w:color="auto"/>
        <w:bottom w:val="none" w:sz="0" w:space="0" w:color="auto"/>
        <w:right w:val="none" w:sz="0" w:space="0" w:color="auto"/>
      </w:divBdr>
    </w:div>
    <w:div w:id="1238515650">
      <w:bodyDiv w:val="1"/>
      <w:marLeft w:val="0"/>
      <w:marRight w:val="0"/>
      <w:marTop w:val="0"/>
      <w:marBottom w:val="0"/>
      <w:divBdr>
        <w:top w:val="none" w:sz="0" w:space="0" w:color="auto"/>
        <w:left w:val="none" w:sz="0" w:space="0" w:color="auto"/>
        <w:bottom w:val="none" w:sz="0" w:space="0" w:color="auto"/>
        <w:right w:val="none" w:sz="0" w:space="0" w:color="auto"/>
      </w:divBdr>
    </w:div>
    <w:div w:id="1273826504">
      <w:bodyDiv w:val="1"/>
      <w:marLeft w:val="0"/>
      <w:marRight w:val="0"/>
      <w:marTop w:val="0"/>
      <w:marBottom w:val="0"/>
      <w:divBdr>
        <w:top w:val="none" w:sz="0" w:space="0" w:color="auto"/>
        <w:left w:val="none" w:sz="0" w:space="0" w:color="auto"/>
        <w:bottom w:val="none" w:sz="0" w:space="0" w:color="auto"/>
        <w:right w:val="none" w:sz="0" w:space="0" w:color="auto"/>
      </w:divBdr>
    </w:div>
    <w:div w:id="1279678914">
      <w:bodyDiv w:val="1"/>
      <w:marLeft w:val="0"/>
      <w:marRight w:val="0"/>
      <w:marTop w:val="0"/>
      <w:marBottom w:val="0"/>
      <w:divBdr>
        <w:top w:val="none" w:sz="0" w:space="0" w:color="auto"/>
        <w:left w:val="none" w:sz="0" w:space="0" w:color="auto"/>
        <w:bottom w:val="none" w:sz="0" w:space="0" w:color="auto"/>
        <w:right w:val="none" w:sz="0" w:space="0" w:color="auto"/>
      </w:divBdr>
    </w:div>
    <w:div w:id="1293562412">
      <w:bodyDiv w:val="1"/>
      <w:marLeft w:val="0"/>
      <w:marRight w:val="0"/>
      <w:marTop w:val="0"/>
      <w:marBottom w:val="0"/>
      <w:divBdr>
        <w:top w:val="none" w:sz="0" w:space="0" w:color="auto"/>
        <w:left w:val="none" w:sz="0" w:space="0" w:color="auto"/>
        <w:bottom w:val="none" w:sz="0" w:space="0" w:color="auto"/>
        <w:right w:val="none" w:sz="0" w:space="0" w:color="auto"/>
      </w:divBdr>
    </w:div>
    <w:div w:id="1303121505">
      <w:bodyDiv w:val="1"/>
      <w:marLeft w:val="0"/>
      <w:marRight w:val="0"/>
      <w:marTop w:val="0"/>
      <w:marBottom w:val="0"/>
      <w:divBdr>
        <w:top w:val="none" w:sz="0" w:space="0" w:color="auto"/>
        <w:left w:val="none" w:sz="0" w:space="0" w:color="auto"/>
        <w:bottom w:val="none" w:sz="0" w:space="0" w:color="auto"/>
        <w:right w:val="none" w:sz="0" w:space="0" w:color="auto"/>
      </w:divBdr>
    </w:div>
    <w:div w:id="1345283828">
      <w:bodyDiv w:val="1"/>
      <w:marLeft w:val="0"/>
      <w:marRight w:val="0"/>
      <w:marTop w:val="0"/>
      <w:marBottom w:val="0"/>
      <w:divBdr>
        <w:top w:val="none" w:sz="0" w:space="0" w:color="auto"/>
        <w:left w:val="none" w:sz="0" w:space="0" w:color="auto"/>
        <w:bottom w:val="none" w:sz="0" w:space="0" w:color="auto"/>
        <w:right w:val="none" w:sz="0" w:space="0" w:color="auto"/>
      </w:divBdr>
    </w:div>
    <w:div w:id="1357466995">
      <w:bodyDiv w:val="1"/>
      <w:marLeft w:val="0"/>
      <w:marRight w:val="0"/>
      <w:marTop w:val="0"/>
      <w:marBottom w:val="0"/>
      <w:divBdr>
        <w:top w:val="none" w:sz="0" w:space="0" w:color="auto"/>
        <w:left w:val="none" w:sz="0" w:space="0" w:color="auto"/>
        <w:bottom w:val="none" w:sz="0" w:space="0" w:color="auto"/>
        <w:right w:val="none" w:sz="0" w:space="0" w:color="auto"/>
      </w:divBdr>
    </w:div>
    <w:div w:id="1359816411">
      <w:bodyDiv w:val="1"/>
      <w:marLeft w:val="0"/>
      <w:marRight w:val="0"/>
      <w:marTop w:val="0"/>
      <w:marBottom w:val="0"/>
      <w:divBdr>
        <w:top w:val="none" w:sz="0" w:space="0" w:color="auto"/>
        <w:left w:val="none" w:sz="0" w:space="0" w:color="auto"/>
        <w:bottom w:val="none" w:sz="0" w:space="0" w:color="auto"/>
        <w:right w:val="none" w:sz="0" w:space="0" w:color="auto"/>
      </w:divBdr>
    </w:div>
    <w:div w:id="1367413724">
      <w:bodyDiv w:val="1"/>
      <w:marLeft w:val="0"/>
      <w:marRight w:val="0"/>
      <w:marTop w:val="0"/>
      <w:marBottom w:val="0"/>
      <w:divBdr>
        <w:top w:val="none" w:sz="0" w:space="0" w:color="auto"/>
        <w:left w:val="none" w:sz="0" w:space="0" w:color="auto"/>
        <w:bottom w:val="none" w:sz="0" w:space="0" w:color="auto"/>
        <w:right w:val="none" w:sz="0" w:space="0" w:color="auto"/>
      </w:divBdr>
    </w:div>
    <w:div w:id="1375470116">
      <w:bodyDiv w:val="1"/>
      <w:marLeft w:val="0"/>
      <w:marRight w:val="0"/>
      <w:marTop w:val="0"/>
      <w:marBottom w:val="0"/>
      <w:divBdr>
        <w:top w:val="none" w:sz="0" w:space="0" w:color="auto"/>
        <w:left w:val="none" w:sz="0" w:space="0" w:color="auto"/>
        <w:bottom w:val="none" w:sz="0" w:space="0" w:color="auto"/>
        <w:right w:val="none" w:sz="0" w:space="0" w:color="auto"/>
      </w:divBdr>
    </w:div>
    <w:div w:id="1398432781">
      <w:bodyDiv w:val="1"/>
      <w:marLeft w:val="0"/>
      <w:marRight w:val="0"/>
      <w:marTop w:val="0"/>
      <w:marBottom w:val="0"/>
      <w:divBdr>
        <w:top w:val="none" w:sz="0" w:space="0" w:color="auto"/>
        <w:left w:val="none" w:sz="0" w:space="0" w:color="auto"/>
        <w:bottom w:val="none" w:sz="0" w:space="0" w:color="auto"/>
        <w:right w:val="none" w:sz="0" w:space="0" w:color="auto"/>
      </w:divBdr>
    </w:div>
    <w:div w:id="1455102108">
      <w:bodyDiv w:val="1"/>
      <w:marLeft w:val="0"/>
      <w:marRight w:val="0"/>
      <w:marTop w:val="0"/>
      <w:marBottom w:val="0"/>
      <w:divBdr>
        <w:top w:val="none" w:sz="0" w:space="0" w:color="auto"/>
        <w:left w:val="none" w:sz="0" w:space="0" w:color="auto"/>
        <w:bottom w:val="none" w:sz="0" w:space="0" w:color="auto"/>
        <w:right w:val="none" w:sz="0" w:space="0" w:color="auto"/>
      </w:divBdr>
    </w:div>
    <w:div w:id="1473718070">
      <w:bodyDiv w:val="1"/>
      <w:marLeft w:val="0"/>
      <w:marRight w:val="0"/>
      <w:marTop w:val="0"/>
      <w:marBottom w:val="0"/>
      <w:divBdr>
        <w:top w:val="none" w:sz="0" w:space="0" w:color="auto"/>
        <w:left w:val="none" w:sz="0" w:space="0" w:color="auto"/>
        <w:bottom w:val="none" w:sz="0" w:space="0" w:color="auto"/>
        <w:right w:val="none" w:sz="0" w:space="0" w:color="auto"/>
      </w:divBdr>
    </w:div>
    <w:div w:id="1489906639">
      <w:bodyDiv w:val="1"/>
      <w:marLeft w:val="0"/>
      <w:marRight w:val="0"/>
      <w:marTop w:val="0"/>
      <w:marBottom w:val="0"/>
      <w:divBdr>
        <w:top w:val="none" w:sz="0" w:space="0" w:color="auto"/>
        <w:left w:val="none" w:sz="0" w:space="0" w:color="auto"/>
        <w:bottom w:val="none" w:sz="0" w:space="0" w:color="auto"/>
        <w:right w:val="none" w:sz="0" w:space="0" w:color="auto"/>
      </w:divBdr>
    </w:div>
    <w:div w:id="1494250969">
      <w:bodyDiv w:val="1"/>
      <w:marLeft w:val="0"/>
      <w:marRight w:val="0"/>
      <w:marTop w:val="0"/>
      <w:marBottom w:val="0"/>
      <w:divBdr>
        <w:top w:val="none" w:sz="0" w:space="0" w:color="auto"/>
        <w:left w:val="none" w:sz="0" w:space="0" w:color="auto"/>
        <w:bottom w:val="none" w:sz="0" w:space="0" w:color="auto"/>
        <w:right w:val="none" w:sz="0" w:space="0" w:color="auto"/>
      </w:divBdr>
    </w:div>
    <w:div w:id="1535145340">
      <w:bodyDiv w:val="1"/>
      <w:marLeft w:val="0"/>
      <w:marRight w:val="0"/>
      <w:marTop w:val="0"/>
      <w:marBottom w:val="0"/>
      <w:divBdr>
        <w:top w:val="none" w:sz="0" w:space="0" w:color="auto"/>
        <w:left w:val="none" w:sz="0" w:space="0" w:color="auto"/>
        <w:bottom w:val="none" w:sz="0" w:space="0" w:color="auto"/>
        <w:right w:val="none" w:sz="0" w:space="0" w:color="auto"/>
      </w:divBdr>
    </w:div>
    <w:div w:id="1559979160">
      <w:bodyDiv w:val="1"/>
      <w:marLeft w:val="0"/>
      <w:marRight w:val="0"/>
      <w:marTop w:val="0"/>
      <w:marBottom w:val="0"/>
      <w:divBdr>
        <w:top w:val="none" w:sz="0" w:space="0" w:color="auto"/>
        <w:left w:val="none" w:sz="0" w:space="0" w:color="auto"/>
        <w:bottom w:val="none" w:sz="0" w:space="0" w:color="auto"/>
        <w:right w:val="none" w:sz="0" w:space="0" w:color="auto"/>
      </w:divBdr>
    </w:div>
    <w:div w:id="1571846430">
      <w:bodyDiv w:val="1"/>
      <w:marLeft w:val="0"/>
      <w:marRight w:val="0"/>
      <w:marTop w:val="0"/>
      <w:marBottom w:val="0"/>
      <w:divBdr>
        <w:top w:val="none" w:sz="0" w:space="0" w:color="auto"/>
        <w:left w:val="none" w:sz="0" w:space="0" w:color="auto"/>
        <w:bottom w:val="none" w:sz="0" w:space="0" w:color="auto"/>
        <w:right w:val="none" w:sz="0" w:space="0" w:color="auto"/>
      </w:divBdr>
    </w:div>
    <w:div w:id="1593926188">
      <w:bodyDiv w:val="1"/>
      <w:marLeft w:val="0"/>
      <w:marRight w:val="0"/>
      <w:marTop w:val="0"/>
      <w:marBottom w:val="0"/>
      <w:divBdr>
        <w:top w:val="none" w:sz="0" w:space="0" w:color="auto"/>
        <w:left w:val="none" w:sz="0" w:space="0" w:color="auto"/>
        <w:bottom w:val="none" w:sz="0" w:space="0" w:color="auto"/>
        <w:right w:val="none" w:sz="0" w:space="0" w:color="auto"/>
      </w:divBdr>
    </w:div>
    <w:div w:id="1595357828">
      <w:bodyDiv w:val="1"/>
      <w:marLeft w:val="0"/>
      <w:marRight w:val="0"/>
      <w:marTop w:val="0"/>
      <w:marBottom w:val="0"/>
      <w:divBdr>
        <w:top w:val="none" w:sz="0" w:space="0" w:color="auto"/>
        <w:left w:val="none" w:sz="0" w:space="0" w:color="auto"/>
        <w:bottom w:val="none" w:sz="0" w:space="0" w:color="auto"/>
        <w:right w:val="none" w:sz="0" w:space="0" w:color="auto"/>
      </w:divBdr>
    </w:div>
    <w:div w:id="1617564299">
      <w:bodyDiv w:val="1"/>
      <w:marLeft w:val="0"/>
      <w:marRight w:val="0"/>
      <w:marTop w:val="0"/>
      <w:marBottom w:val="0"/>
      <w:divBdr>
        <w:top w:val="none" w:sz="0" w:space="0" w:color="auto"/>
        <w:left w:val="none" w:sz="0" w:space="0" w:color="auto"/>
        <w:bottom w:val="none" w:sz="0" w:space="0" w:color="auto"/>
        <w:right w:val="none" w:sz="0" w:space="0" w:color="auto"/>
      </w:divBdr>
    </w:div>
    <w:div w:id="1618483393">
      <w:bodyDiv w:val="1"/>
      <w:marLeft w:val="0"/>
      <w:marRight w:val="0"/>
      <w:marTop w:val="0"/>
      <w:marBottom w:val="0"/>
      <w:divBdr>
        <w:top w:val="none" w:sz="0" w:space="0" w:color="auto"/>
        <w:left w:val="none" w:sz="0" w:space="0" w:color="auto"/>
        <w:bottom w:val="none" w:sz="0" w:space="0" w:color="auto"/>
        <w:right w:val="none" w:sz="0" w:space="0" w:color="auto"/>
      </w:divBdr>
    </w:div>
    <w:div w:id="1647390917">
      <w:bodyDiv w:val="1"/>
      <w:marLeft w:val="0"/>
      <w:marRight w:val="0"/>
      <w:marTop w:val="0"/>
      <w:marBottom w:val="0"/>
      <w:divBdr>
        <w:top w:val="none" w:sz="0" w:space="0" w:color="auto"/>
        <w:left w:val="none" w:sz="0" w:space="0" w:color="auto"/>
        <w:bottom w:val="none" w:sz="0" w:space="0" w:color="auto"/>
        <w:right w:val="none" w:sz="0" w:space="0" w:color="auto"/>
      </w:divBdr>
    </w:div>
    <w:div w:id="1755975166">
      <w:bodyDiv w:val="1"/>
      <w:marLeft w:val="0"/>
      <w:marRight w:val="0"/>
      <w:marTop w:val="0"/>
      <w:marBottom w:val="0"/>
      <w:divBdr>
        <w:top w:val="none" w:sz="0" w:space="0" w:color="auto"/>
        <w:left w:val="none" w:sz="0" w:space="0" w:color="auto"/>
        <w:bottom w:val="none" w:sz="0" w:space="0" w:color="auto"/>
        <w:right w:val="none" w:sz="0" w:space="0" w:color="auto"/>
      </w:divBdr>
    </w:div>
    <w:div w:id="1775442174">
      <w:bodyDiv w:val="1"/>
      <w:marLeft w:val="0"/>
      <w:marRight w:val="0"/>
      <w:marTop w:val="0"/>
      <w:marBottom w:val="0"/>
      <w:divBdr>
        <w:top w:val="none" w:sz="0" w:space="0" w:color="auto"/>
        <w:left w:val="none" w:sz="0" w:space="0" w:color="auto"/>
        <w:bottom w:val="none" w:sz="0" w:space="0" w:color="auto"/>
        <w:right w:val="none" w:sz="0" w:space="0" w:color="auto"/>
      </w:divBdr>
    </w:div>
    <w:div w:id="1776095245">
      <w:bodyDiv w:val="1"/>
      <w:marLeft w:val="0"/>
      <w:marRight w:val="0"/>
      <w:marTop w:val="0"/>
      <w:marBottom w:val="0"/>
      <w:divBdr>
        <w:top w:val="none" w:sz="0" w:space="0" w:color="auto"/>
        <w:left w:val="none" w:sz="0" w:space="0" w:color="auto"/>
        <w:bottom w:val="none" w:sz="0" w:space="0" w:color="auto"/>
        <w:right w:val="none" w:sz="0" w:space="0" w:color="auto"/>
      </w:divBdr>
    </w:div>
    <w:div w:id="1789547342">
      <w:bodyDiv w:val="1"/>
      <w:marLeft w:val="0"/>
      <w:marRight w:val="0"/>
      <w:marTop w:val="0"/>
      <w:marBottom w:val="0"/>
      <w:divBdr>
        <w:top w:val="none" w:sz="0" w:space="0" w:color="auto"/>
        <w:left w:val="none" w:sz="0" w:space="0" w:color="auto"/>
        <w:bottom w:val="none" w:sz="0" w:space="0" w:color="auto"/>
        <w:right w:val="none" w:sz="0" w:space="0" w:color="auto"/>
      </w:divBdr>
    </w:div>
    <w:div w:id="1796945079">
      <w:bodyDiv w:val="1"/>
      <w:marLeft w:val="0"/>
      <w:marRight w:val="0"/>
      <w:marTop w:val="0"/>
      <w:marBottom w:val="0"/>
      <w:divBdr>
        <w:top w:val="none" w:sz="0" w:space="0" w:color="auto"/>
        <w:left w:val="none" w:sz="0" w:space="0" w:color="auto"/>
        <w:bottom w:val="none" w:sz="0" w:space="0" w:color="auto"/>
        <w:right w:val="none" w:sz="0" w:space="0" w:color="auto"/>
      </w:divBdr>
    </w:div>
    <w:div w:id="1868910951">
      <w:bodyDiv w:val="1"/>
      <w:marLeft w:val="0"/>
      <w:marRight w:val="0"/>
      <w:marTop w:val="0"/>
      <w:marBottom w:val="0"/>
      <w:divBdr>
        <w:top w:val="none" w:sz="0" w:space="0" w:color="auto"/>
        <w:left w:val="none" w:sz="0" w:space="0" w:color="auto"/>
        <w:bottom w:val="none" w:sz="0" w:space="0" w:color="auto"/>
        <w:right w:val="none" w:sz="0" w:space="0" w:color="auto"/>
      </w:divBdr>
    </w:div>
    <w:div w:id="1877040068">
      <w:bodyDiv w:val="1"/>
      <w:marLeft w:val="0"/>
      <w:marRight w:val="0"/>
      <w:marTop w:val="0"/>
      <w:marBottom w:val="0"/>
      <w:divBdr>
        <w:top w:val="none" w:sz="0" w:space="0" w:color="auto"/>
        <w:left w:val="none" w:sz="0" w:space="0" w:color="auto"/>
        <w:bottom w:val="none" w:sz="0" w:space="0" w:color="auto"/>
        <w:right w:val="none" w:sz="0" w:space="0" w:color="auto"/>
      </w:divBdr>
    </w:div>
    <w:div w:id="1883664096">
      <w:bodyDiv w:val="1"/>
      <w:marLeft w:val="0"/>
      <w:marRight w:val="0"/>
      <w:marTop w:val="0"/>
      <w:marBottom w:val="0"/>
      <w:divBdr>
        <w:top w:val="none" w:sz="0" w:space="0" w:color="auto"/>
        <w:left w:val="none" w:sz="0" w:space="0" w:color="auto"/>
        <w:bottom w:val="none" w:sz="0" w:space="0" w:color="auto"/>
        <w:right w:val="none" w:sz="0" w:space="0" w:color="auto"/>
      </w:divBdr>
    </w:div>
    <w:div w:id="1886478245">
      <w:bodyDiv w:val="1"/>
      <w:marLeft w:val="0"/>
      <w:marRight w:val="0"/>
      <w:marTop w:val="0"/>
      <w:marBottom w:val="0"/>
      <w:divBdr>
        <w:top w:val="none" w:sz="0" w:space="0" w:color="auto"/>
        <w:left w:val="none" w:sz="0" w:space="0" w:color="auto"/>
        <w:bottom w:val="none" w:sz="0" w:space="0" w:color="auto"/>
        <w:right w:val="none" w:sz="0" w:space="0" w:color="auto"/>
      </w:divBdr>
    </w:div>
    <w:div w:id="1899855210">
      <w:bodyDiv w:val="1"/>
      <w:marLeft w:val="0"/>
      <w:marRight w:val="0"/>
      <w:marTop w:val="0"/>
      <w:marBottom w:val="0"/>
      <w:divBdr>
        <w:top w:val="none" w:sz="0" w:space="0" w:color="auto"/>
        <w:left w:val="none" w:sz="0" w:space="0" w:color="auto"/>
        <w:bottom w:val="none" w:sz="0" w:space="0" w:color="auto"/>
        <w:right w:val="none" w:sz="0" w:space="0" w:color="auto"/>
      </w:divBdr>
    </w:div>
    <w:div w:id="1932002123">
      <w:bodyDiv w:val="1"/>
      <w:marLeft w:val="0"/>
      <w:marRight w:val="0"/>
      <w:marTop w:val="0"/>
      <w:marBottom w:val="0"/>
      <w:divBdr>
        <w:top w:val="none" w:sz="0" w:space="0" w:color="auto"/>
        <w:left w:val="none" w:sz="0" w:space="0" w:color="auto"/>
        <w:bottom w:val="none" w:sz="0" w:space="0" w:color="auto"/>
        <w:right w:val="none" w:sz="0" w:space="0" w:color="auto"/>
      </w:divBdr>
    </w:div>
    <w:div w:id="1944149243">
      <w:bodyDiv w:val="1"/>
      <w:marLeft w:val="0"/>
      <w:marRight w:val="0"/>
      <w:marTop w:val="0"/>
      <w:marBottom w:val="0"/>
      <w:divBdr>
        <w:top w:val="none" w:sz="0" w:space="0" w:color="auto"/>
        <w:left w:val="none" w:sz="0" w:space="0" w:color="auto"/>
        <w:bottom w:val="none" w:sz="0" w:space="0" w:color="auto"/>
        <w:right w:val="none" w:sz="0" w:space="0" w:color="auto"/>
      </w:divBdr>
    </w:div>
    <w:div w:id="1944650505">
      <w:bodyDiv w:val="1"/>
      <w:marLeft w:val="0"/>
      <w:marRight w:val="0"/>
      <w:marTop w:val="0"/>
      <w:marBottom w:val="0"/>
      <w:divBdr>
        <w:top w:val="none" w:sz="0" w:space="0" w:color="auto"/>
        <w:left w:val="none" w:sz="0" w:space="0" w:color="auto"/>
        <w:bottom w:val="none" w:sz="0" w:space="0" w:color="auto"/>
        <w:right w:val="none" w:sz="0" w:space="0" w:color="auto"/>
      </w:divBdr>
    </w:div>
    <w:div w:id="1968851827">
      <w:bodyDiv w:val="1"/>
      <w:marLeft w:val="0"/>
      <w:marRight w:val="0"/>
      <w:marTop w:val="0"/>
      <w:marBottom w:val="0"/>
      <w:divBdr>
        <w:top w:val="none" w:sz="0" w:space="0" w:color="auto"/>
        <w:left w:val="none" w:sz="0" w:space="0" w:color="auto"/>
        <w:bottom w:val="none" w:sz="0" w:space="0" w:color="auto"/>
        <w:right w:val="none" w:sz="0" w:space="0" w:color="auto"/>
      </w:divBdr>
    </w:div>
    <w:div w:id="2142264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5.jpeg"/><Relationship Id="rId2" Type="http://schemas.openxmlformats.org/officeDocument/2006/relationships/hyperlink" Target="mailto:administracao@veracruz.pr.gov.br" TargetMode="External"/><Relationship Id="rId1" Type="http://schemas.openxmlformats.org/officeDocument/2006/relationships/hyperlink" Target="mailto:administracao@veracruz.pr.gov.br" TargetMode="External"/><Relationship Id="rId5" Type="http://schemas.openxmlformats.org/officeDocument/2006/relationships/oleObject" Target="embeddings/oleObject1.bin"/><Relationship Id="rId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Arquivos%20de%20programas\Microsoft%20Office\Modelos\PAPEL%20TIMBRADO%20MUNICIPIO1.dot"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2DD82AB-7663-47B3-A71C-77FBE5FDF0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PAPEL TIMBRADO MUNICIPIO1</Template>
  <TotalTime>45</TotalTime>
  <Pages>13</Pages>
  <Words>5519</Words>
  <Characters>29808</Characters>
  <Application>Microsoft Office Word</Application>
  <DocSecurity>0</DocSecurity>
  <Lines>248</Lines>
  <Paragraphs>70</Paragraphs>
  <ScaleCrop>false</ScaleCrop>
  <HeadingPairs>
    <vt:vector size="2" baseType="variant">
      <vt:variant>
        <vt:lpstr>Título</vt:lpstr>
      </vt:variant>
      <vt:variant>
        <vt:i4>1</vt:i4>
      </vt:variant>
    </vt:vector>
  </HeadingPairs>
  <TitlesOfParts>
    <vt:vector size="1" baseType="lpstr">
      <vt:lpstr>CERTIDÃO  NEGATIVA</vt:lpstr>
    </vt:vector>
  </TitlesOfParts>
  <Company>Vera Cruz D'Oeste</Company>
  <LinksUpToDate>false</LinksUpToDate>
  <CharactersWithSpaces>35257</CharactersWithSpaces>
  <SharedDoc>false</SharedDoc>
  <HLinks>
    <vt:vector size="6" baseType="variant">
      <vt:variant>
        <vt:i4>3145737</vt:i4>
      </vt:variant>
      <vt:variant>
        <vt:i4>0</vt:i4>
      </vt:variant>
      <vt:variant>
        <vt:i4>0</vt:i4>
      </vt:variant>
      <vt:variant>
        <vt:i4>5</vt:i4>
      </vt:variant>
      <vt:variant>
        <vt:lpwstr>mailto:administracao@veracruz.pr.gov.br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CERTIDÃO  NEGATIVA</dc:title>
  <dc:subject/>
  <dc:creator>Prefeitura Municipal</dc:creator>
  <cp:keywords/>
  <cp:lastModifiedBy>JULIANA ROSALEN</cp:lastModifiedBy>
  <cp:revision>6</cp:revision>
  <cp:lastPrinted>2026-02-10T13:49:00Z</cp:lastPrinted>
  <dcterms:created xsi:type="dcterms:W3CDTF">2026-02-02T11:42:00Z</dcterms:created>
  <dcterms:modified xsi:type="dcterms:W3CDTF">2026-02-10T13:54:00Z</dcterms:modified>
</cp:coreProperties>
</file>